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E9" w:rsidRPr="007F5FE9" w:rsidRDefault="007F5FE9" w:rsidP="007F5F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5FE9">
        <w:rPr>
          <w:rFonts w:ascii="宋体" w:eastAsia="宋体" w:hAnsi="宋体" w:cs="宋体" w:hint="eastAsia"/>
          <w:color w:val="000000"/>
          <w:kern w:val="0"/>
          <w:szCs w:val="21"/>
        </w:rPr>
        <w:t>绝缘电阻测试仪是非常重要的故障诊断工具，有效的绝缘电阻系统具有高的电阻值，通常大于几个兆欧。差的绝缘系统具有较低的绝缘电阻。</w:t>
      </w:r>
      <w:r w:rsidRPr="007F5F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F5FE9">
        <w:rPr>
          <w:rFonts w:ascii="MS Gothic" w:eastAsia="MS Gothic" w:hAnsi="MS Gothic" w:cs="MS Gothic" w:hint="eastAsia"/>
          <w:b/>
          <w:bCs/>
          <w:color w:val="000000"/>
          <w:kern w:val="0"/>
          <w:szCs w:val="21"/>
        </w:rPr>
        <w:t>​</w:t>
      </w:r>
      <w:r w:rsidRPr="007F5F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绝缘电阻测试仪</w:t>
      </w:r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作用：绝缘电阻测试</w:t>
      </w:r>
      <w:proofErr w:type="gramStart"/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仪用于</w:t>
      </w:r>
      <w:proofErr w:type="gramEnd"/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测量绝缘电阻的直接作用模拟指示的电测量仪表，其单位用MΩ表示;端钮电压-仪表线路端钮和接地端</w:t>
      </w:r>
      <w:proofErr w:type="gramStart"/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钮之间</w:t>
      </w:r>
      <w:proofErr w:type="gramEnd"/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的电压;测量端钮-绝缘电阻表用来连接被测量的接线端子。绝缘电阻表的测量</w:t>
      </w:r>
      <w:proofErr w:type="gramStart"/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端钮应分别</w:t>
      </w:r>
      <w:proofErr w:type="gramEnd"/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标出线路端钮L，接地端钮E，屏蔽端钮G的标志符。</w:t>
      </w: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F5FE9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绝缘电阻测试仪</w:t>
      </w:r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的日常维护如下：</w:t>
      </w:r>
    </w:p>
    <w:p w:rsidR="007F5FE9" w:rsidRPr="007F5FE9" w:rsidRDefault="007F5FE9" w:rsidP="007F5F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5FE9">
        <w:rPr>
          <w:rFonts w:ascii="宋体" w:eastAsia="宋体" w:hAnsi="宋体" w:cs="宋体" w:hint="eastAsia"/>
          <w:color w:val="000000"/>
          <w:kern w:val="0"/>
          <w:szCs w:val="21"/>
        </w:rPr>
        <w:t>通常一般所有的电气设备都是需要日常的维护的。维护的目的不简单的是为了延长测试仪的使用寿命，也是为了发现可能存在的故障隐患或微小的故障。早点发现这些隐患或微小的故障，可以在减少带来不必要的损失和人事伤害。</w:t>
      </w:r>
      <w:r w:rsidRPr="007F5F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7F5FE9">
        <w:rPr>
          <w:rFonts w:ascii="宋体" w:eastAsia="宋体" w:hAnsi="宋体" w:cs="宋体" w:hint="eastAsia"/>
          <w:color w:val="000000"/>
          <w:kern w:val="0"/>
          <w:szCs w:val="21"/>
        </w:rPr>
        <w:t>绝缘电阻测试仪的日常维护通常可以分为定期维护和不定期维护，或根据为维护测试的目的分为预防性维护和预测性维护等等。</w:t>
      </w:r>
      <w:r w:rsidRPr="007F5F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7F5FE9">
        <w:rPr>
          <w:rFonts w:ascii="宋体" w:eastAsia="宋体" w:hAnsi="宋体" w:cs="宋体" w:hint="eastAsia"/>
          <w:color w:val="000000"/>
          <w:kern w:val="0"/>
          <w:szCs w:val="21"/>
        </w:rPr>
        <w:t>定期的日常维护性的实验以特定的间隔进行的工作，用来防止停工和生产效率低下，根据时间确定计划。任务包括设备检查、定期检查润滑油、调整设备和更换零件、检查运行设备的电气、水压和机械系统。在全年中对一个或几个设备进行定期维护。</w:t>
      </w:r>
      <w:r w:rsidRPr="007F5F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7F5FE9">
        <w:rPr>
          <w:rFonts w:ascii="宋体" w:eastAsia="宋体" w:hAnsi="宋体" w:cs="宋体" w:hint="eastAsia"/>
          <w:color w:val="000000"/>
          <w:kern w:val="0"/>
          <w:szCs w:val="21"/>
        </w:rPr>
        <w:t>不定期维护由维护人员所进行的随机维修包括应急工作和停工检修。</w:t>
      </w:r>
      <w:r w:rsidRPr="007F5F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7F5FE9">
        <w:rPr>
          <w:rFonts w:ascii="宋体" w:eastAsia="宋体" w:hAnsi="宋体" w:cs="宋体" w:hint="eastAsia"/>
          <w:color w:val="000000"/>
          <w:kern w:val="0"/>
          <w:szCs w:val="21"/>
        </w:rPr>
        <w:t>预防性维护是为了使设备保持峰值工作状态，将定期维护和不定期维护相结合进行维护;</w:t>
      </w:r>
      <w:r w:rsidRPr="007F5FE9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预测性维护则是根据预先确定的容差监测磨损状况和设备特性，预测可能发生的故障。</w:t>
      </w: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7F5FE9" w:rsidRPr="007F5FE9" w:rsidRDefault="007F5FE9" w:rsidP="007F5FE9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7F5FE9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  <w:r w:rsidRPr="007F5FE9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2D0D64" w:rsidRPr="007F5FE9" w:rsidRDefault="002D0D64" w:rsidP="007F5FE9">
      <w:bookmarkStart w:id="0" w:name="_GoBack"/>
      <w:bookmarkEnd w:id="0"/>
    </w:p>
    <w:sectPr w:rsidR="002D0D64" w:rsidRPr="007F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B3" w:rsidRDefault="008479B3" w:rsidP="00D854CF">
      <w:r>
        <w:separator/>
      </w:r>
    </w:p>
  </w:endnote>
  <w:endnote w:type="continuationSeparator" w:id="0">
    <w:p w:rsidR="008479B3" w:rsidRDefault="008479B3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B3" w:rsidRDefault="008479B3" w:rsidP="00D854CF">
      <w:r>
        <w:separator/>
      </w:r>
    </w:p>
  </w:footnote>
  <w:footnote w:type="continuationSeparator" w:id="0">
    <w:p w:rsidR="008479B3" w:rsidRDefault="008479B3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763BC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479B3"/>
    <w:rsid w:val="00854012"/>
    <w:rsid w:val="00854931"/>
    <w:rsid w:val="00856E55"/>
    <w:rsid w:val="0085753D"/>
    <w:rsid w:val="008617E9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578E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3407</cp:revision>
  <dcterms:created xsi:type="dcterms:W3CDTF">2017-08-17T06:50:00Z</dcterms:created>
  <dcterms:modified xsi:type="dcterms:W3CDTF">2017-12-23T02:56:00Z</dcterms:modified>
</cp:coreProperties>
</file>