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真空度测试仪的测试原理?</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真空度测试仪采用磁控放电法进行测量。将真空开关灭弧室的两触头拉开一定的距离，施加电场脉冲高压，将灭弧室置于螺线管圈内或将新型电磁线圈置于灭弧室外侧，向线圈通以大电流，从而在灭弧室内产生与高压同步的脉冲磁场。这样，在脉冲强磁场和强电场的作用下，灭弧室中的带电离子作螺旋运动，并与残余气体分子发生碰撞电离，所产生的离子电流与残余气体密度即真空度近似成比例关系。对于不同的真空管型号（管型），由于其结构不同，在同等触头开距、同等真空度、同等电场与磁场的条件下，离子电流的大小也不相同。通过实验可以标定出各种管型的真空度与离子电流间的对应关系曲线。当测知离子电流后</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，就可以通过查询该管型的离子电流一真空度曲线获得该管型的真空度。</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在常规磁控放电测试灭弧室的真空度时，为了提高其测试灵敏度，需从断路器上卸下灭弧室，并置于螺线管线管内。这样一来，灭弧室在重新装回断路器时需要调整机械参数，工作量很大并需专业人员。而使用新型磁控线圈可以从侧面包围灭弧室，这样就不必拆卸灭弧室。而采用单片微机进行同步控制与数据采集处理，提高了灭弧室真空度的现场测试灵敏度。</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真空度测试仪将灭弧室的两触头拉开一定的开距，施加脉冲高压，将电磁线圈环绕于灭弧室的外侧，向线圈通以大电流，从而在灭弧室内产生与高压同步的脉冲磁场，这样在脉冲磁场的作用下，灭弧室中的电子做螺旋运动，并与残余气体分子发生碰撞电离，所产生的离子电流与残余气体密度即真空度近似成比例关系。对于不同的真空管，在同等真空度条件下，离子电流的大小也不相同，当测知离子电流后，通过离子电流一真空度曲线，由计算机自</w:t>
      </w:r>
      <w:bookmarkStart w:id="0" w:name="_GoBack"/>
      <w:bookmarkEnd w:id="0"/>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动完成真空度的计算，并显示真空度值。</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p>
    <w:p>
      <w:pPr>
        <w:pStyle w:val="5"/>
        <w:keepNext w:val="0"/>
        <w:keepLines w:val="0"/>
        <w:widowControl/>
        <w:suppressLineNumbers w:val="0"/>
        <w:spacing w:before="75" w:beforeAutospacing="0" w:after="75" w:afterAutospacing="0"/>
        <w:ind w:left="0" w:right="0" w:firstLine="0"/>
        <w:jc w:val="left"/>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lang w:val="en-US" w:eastAsia="zh-CN" w:bidi="ar"/>
        </w:rPr>
        <w:t>尊敬的客户：</w:t>
      </w:r>
    </w:p>
    <w:p>
      <w:pPr>
        <w:pStyle w:val="5"/>
        <w:keepNext w:val="0"/>
        <w:keepLines w:val="0"/>
        <w:widowControl/>
        <w:suppressLineNumbers w:val="0"/>
        <w:spacing w:before="75" w:beforeAutospacing="0" w:after="75" w:afterAutospacing="0"/>
        <w:ind w:left="0" w:right="0" w:firstLine="0"/>
        <w:jc w:val="left"/>
        <w:rPr>
          <w:rFonts w:hint="eastAsia" w:asciiTheme="minorEastAsia" w:hAnsiTheme="minorEastAsia" w:eastAsiaTheme="minorEastAsia" w:cstheme="minorEastAsia"/>
          <w:b w:val="0"/>
          <w:bCs w:val="0"/>
          <w:i w:val="0"/>
          <w:caps w:val="0"/>
          <w:color w:val="000000" w:themeColor="text1"/>
          <w:spacing w:val="0"/>
          <w:sz w:val="24"/>
          <w:szCs w:val="24"/>
          <w:shd w:val="clear" w:fill="FFFFFF"/>
          <w14:textFill>
            <w14:solidFill>
              <w14:schemeClr w14:val="tx1"/>
            </w14:solidFill>
          </w14:textFill>
        </w:rPr>
      </w:pPr>
      <w:r>
        <w:rPr>
          <w:rFonts w:hint="eastAsia" w:asciiTheme="minorEastAsia" w:hAnsiTheme="minorEastAsia" w:eastAsiaTheme="minorEastAsia" w:cstheme="minorEastAsia"/>
          <w:b w:val="0"/>
          <w:i w:val="0"/>
          <w:caps w:val="0"/>
          <w:color w:val="000000"/>
          <w:spacing w:val="0"/>
          <w:kern w:val="0"/>
          <w:sz w:val="24"/>
          <w:szCs w:val="24"/>
          <w:lang w:val="en-US" w:eastAsia="zh-CN" w:bidi="ar"/>
        </w:rPr>
        <w:t>感谢您关注我们的产品，本公司除了有此产品介绍以外，还有</w:t>
      </w:r>
      <w:r>
        <w:rPr>
          <w:rFonts w:hint="eastAsia" w:asciiTheme="minorEastAsia" w:hAnsiTheme="minorEastAsia" w:eastAsiaTheme="minorEastAsia" w:cstheme="minorEastAsia"/>
          <w:b w:val="0"/>
          <w:i w:val="0"/>
          <w:caps w:val="0"/>
          <w:spacing w:val="0"/>
          <w:kern w:val="0"/>
          <w:sz w:val="24"/>
          <w:szCs w:val="24"/>
          <w:lang w:val="en-US" w:eastAsia="zh-CN" w:bidi="ar"/>
        </w:rPr>
        <w:fldChar w:fldCharType="begin"/>
      </w:r>
      <w:r>
        <w:rPr>
          <w:rFonts w:hint="eastAsia" w:asciiTheme="minorEastAsia" w:hAnsiTheme="minorEastAsia" w:eastAsiaTheme="minorEastAsia" w:cstheme="minorEastAsia"/>
          <w:b w:val="0"/>
          <w:i w:val="0"/>
          <w:caps w:val="0"/>
          <w:spacing w:val="0"/>
          <w:kern w:val="0"/>
          <w:sz w:val="24"/>
          <w:szCs w:val="24"/>
          <w:lang w:val="en-US" w:eastAsia="zh-CN" w:bidi="ar"/>
        </w:rPr>
        <w:instrText xml:space="preserve"> HYPERLINK "http://www.zhengyuandianqi.com/product/read/227.html" </w:instrText>
      </w:r>
      <w:r>
        <w:rPr>
          <w:rFonts w:hint="eastAsia" w:asciiTheme="minorEastAsia" w:hAnsiTheme="minorEastAsia" w:eastAsiaTheme="minorEastAsia" w:cstheme="minorEastAsia"/>
          <w:b w:val="0"/>
          <w:i w:val="0"/>
          <w:caps w:val="0"/>
          <w:spacing w:val="0"/>
          <w:kern w:val="0"/>
          <w:sz w:val="24"/>
          <w:szCs w:val="24"/>
          <w:lang w:val="en-US" w:eastAsia="zh-CN" w:bidi="ar"/>
        </w:rPr>
        <w:fldChar w:fldCharType="separate"/>
      </w:r>
      <w:r>
        <w:rPr>
          <w:rStyle w:val="9"/>
          <w:rFonts w:hint="eastAsia" w:asciiTheme="minorEastAsia" w:hAnsiTheme="minorEastAsia" w:eastAsiaTheme="minorEastAsia" w:cstheme="minorEastAsia"/>
          <w:b w:val="0"/>
          <w:i w:val="0"/>
          <w:caps w:val="0"/>
          <w:color w:val="000000"/>
          <w:spacing w:val="0"/>
          <w:sz w:val="24"/>
          <w:szCs w:val="24"/>
          <w:u w:val="single"/>
        </w:rPr>
        <w:t>超高压耐压测试仪</w:t>
      </w:r>
      <w:r>
        <w:rPr>
          <w:rFonts w:hint="eastAsia" w:asciiTheme="minorEastAsia" w:hAnsiTheme="minorEastAsia" w:eastAsiaTheme="minorEastAsia" w:cstheme="minorEastAsia"/>
          <w:b w:val="0"/>
          <w:i w:val="0"/>
          <w:caps w:val="0"/>
          <w:spacing w:val="0"/>
          <w:kern w:val="0"/>
          <w:sz w:val="24"/>
          <w:szCs w:val="24"/>
          <w:lang w:val="en-US" w:eastAsia="zh-CN" w:bidi="ar"/>
        </w:rPr>
        <w:fldChar w:fldCharType="end"/>
      </w:r>
      <w:r>
        <w:rPr>
          <w:rFonts w:hint="eastAsia" w:asciiTheme="minorEastAsia" w:hAnsiTheme="minorEastAsia" w:eastAsiaTheme="minorEastAsia" w:cstheme="minorEastAsia"/>
          <w:b w:val="0"/>
          <w:i w:val="0"/>
          <w:caps w:val="0"/>
          <w:color w:val="000000"/>
          <w:spacing w:val="0"/>
          <w:kern w:val="0"/>
          <w:sz w:val="24"/>
          <w:szCs w:val="24"/>
          <w:lang w:val="en-US" w:eastAsia="zh-CN" w:bidi="ar"/>
        </w:rPr>
        <w:t>，</w:t>
      </w:r>
      <w:r>
        <w:rPr>
          <w:rFonts w:hint="eastAsia" w:asciiTheme="minorEastAsia" w:hAnsiTheme="minorEastAsia" w:eastAsiaTheme="minorEastAsia" w:cstheme="minorEastAsia"/>
          <w:b w:val="0"/>
          <w:i w:val="0"/>
          <w:caps w:val="0"/>
          <w:spacing w:val="0"/>
          <w:kern w:val="0"/>
          <w:sz w:val="24"/>
          <w:szCs w:val="24"/>
          <w:lang w:val="en-US" w:eastAsia="zh-CN" w:bidi="ar"/>
        </w:rPr>
        <w:fldChar w:fldCharType="begin"/>
      </w:r>
      <w:r>
        <w:rPr>
          <w:rFonts w:hint="eastAsia" w:asciiTheme="minorEastAsia" w:hAnsiTheme="minorEastAsia" w:eastAsiaTheme="minorEastAsia" w:cstheme="minorEastAsia"/>
          <w:b w:val="0"/>
          <w:i w:val="0"/>
          <w:caps w:val="0"/>
          <w:spacing w:val="0"/>
          <w:kern w:val="0"/>
          <w:sz w:val="24"/>
          <w:szCs w:val="24"/>
          <w:lang w:val="en-US" w:eastAsia="zh-CN" w:bidi="ar"/>
        </w:rPr>
        <w:instrText xml:space="preserve"> HYPERLINK "http://www.zhengyuandianqi.com/product/read/243.html" </w:instrText>
      </w:r>
      <w:r>
        <w:rPr>
          <w:rFonts w:hint="eastAsia" w:asciiTheme="minorEastAsia" w:hAnsiTheme="minorEastAsia" w:eastAsiaTheme="minorEastAsia" w:cstheme="minorEastAsia"/>
          <w:b w:val="0"/>
          <w:i w:val="0"/>
          <w:caps w:val="0"/>
          <w:spacing w:val="0"/>
          <w:kern w:val="0"/>
          <w:sz w:val="24"/>
          <w:szCs w:val="24"/>
          <w:lang w:val="en-US" w:eastAsia="zh-CN" w:bidi="ar"/>
        </w:rPr>
        <w:fldChar w:fldCharType="separate"/>
      </w:r>
      <w:r>
        <w:rPr>
          <w:rStyle w:val="9"/>
          <w:rFonts w:hint="eastAsia" w:asciiTheme="minorEastAsia" w:hAnsiTheme="minorEastAsia" w:eastAsiaTheme="minorEastAsia" w:cstheme="minorEastAsia"/>
          <w:b w:val="0"/>
          <w:i w:val="0"/>
          <w:caps w:val="0"/>
          <w:color w:val="000000"/>
          <w:spacing w:val="0"/>
          <w:sz w:val="24"/>
          <w:szCs w:val="24"/>
          <w:u w:val="single"/>
        </w:rPr>
        <w:t>互感器伏安特性综合测试仪</w:t>
      </w:r>
      <w:r>
        <w:rPr>
          <w:rFonts w:hint="eastAsia" w:asciiTheme="minorEastAsia" w:hAnsiTheme="minorEastAsia" w:eastAsiaTheme="minorEastAsia" w:cstheme="minorEastAsia"/>
          <w:b w:val="0"/>
          <w:i w:val="0"/>
          <w:caps w:val="0"/>
          <w:spacing w:val="0"/>
          <w:kern w:val="0"/>
          <w:sz w:val="24"/>
          <w:szCs w:val="24"/>
          <w:lang w:val="en-US" w:eastAsia="zh-CN" w:bidi="ar"/>
        </w:rPr>
        <w:fldChar w:fldCharType="end"/>
      </w:r>
      <w:r>
        <w:rPr>
          <w:rFonts w:hint="eastAsia" w:asciiTheme="minorEastAsia" w:hAnsiTheme="minorEastAsia" w:eastAsiaTheme="minorEastAsia" w:cstheme="minorEastAsia"/>
          <w:b w:val="0"/>
          <w:i w:val="0"/>
          <w:caps w:val="0"/>
          <w:color w:val="000000"/>
          <w:spacing w:val="0"/>
          <w:kern w:val="0"/>
          <w:sz w:val="24"/>
          <w:szCs w:val="24"/>
          <w:lang w:val="en-US" w:eastAsia="zh-CN" w:bidi="ar"/>
        </w:rPr>
        <w:t>，</w:t>
      </w:r>
      <w:r>
        <w:rPr>
          <w:rFonts w:hint="eastAsia" w:asciiTheme="minorEastAsia" w:hAnsiTheme="minorEastAsia" w:eastAsiaTheme="minorEastAsia" w:cstheme="minorEastAsia"/>
          <w:b w:val="0"/>
          <w:i w:val="0"/>
          <w:caps w:val="0"/>
          <w:spacing w:val="0"/>
          <w:kern w:val="0"/>
          <w:sz w:val="24"/>
          <w:szCs w:val="24"/>
          <w:lang w:val="en-US" w:eastAsia="zh-CN" w:bidi="ar"/>
        </w:rPr>
        <w:fldChar w:fldCharType="begin"/>
      </w:r>
      <w:r>
        <w:rPr>
          <w:rFonts w:hint="eastAsia" w:asciiTheme="minorEastAsia" w:hAnsiTheme="minorEastAsia" w:eastAsiaTheme="minorEastAsia" w:cstheme="minorEastAsia"/>
          <w:b w:val="0"/>
          <w:i w:val="0"/>
          <w:caps w:val="0"/>
          <w:spacing w:val="0"/>
          <w:kern w:val="0"/>
          <w:sz w:val="24"/>
          <w:szCs w:val="24"/>
          <w:lang w:val="en-US" w:eastAsia="zh-CN" w:bidi="ar"/>
        </w:rPr>
        <w:instrText xml:space="preserve"> HYPERLINK "http://www.zhengyuandianqi.com/product/read/41.html" </w:instrText>
      </w:r>
      <w:r>
        <w:rPr>
          <w:rFonts w:hint="eastAsia" w:asciiTheme="minorEastAsia" w:hAnsiTheme="minorEastAsia" w:eastAsiaTheme="minorEastAsia" w:cstheme="minorEastAsia"/>
          <w:b w:val="0"/>
          <w:i w:val="0"/>
          <w:caps w:val="0"/>
          <w:spacing w:val="0"/>
          <w:kern w:val="0"/>
          <w:sz w:val="24"/>
          <w:szCs w:val="24"/>
          <w:lang w:val="en-US" w:eastAsia="zh-CN" w:bidi="ar"/>
        </w:rPr>
        <w:fldChar w:fldCharType="separate"/>
      </w:r>
      <w:r>
        <w:rPr>
          <w:rStyle w:val="9"/>
          <w:rFonts w:hint="eastAsia" w:asciiTheme="minorEastAsia" w:hAnsiTheme="minorEastAsia" w:eastAsiaTheme="minorEastAsia" w:cstheme="minorEastAsia"/>
          <w:b w:val="0"/>
          <w:i w:val="0"/>
          <w:caps w:val="0"/>
          <w:color w:val="000000"/>
          <w:spacing w:val="0"/>
          <w:sz w:val="24"/>
          <w:szCs w:val="24"/>
          <w:u w:val="single"/>
        </w:rPr>
        <w:t>回路电阻测试仪</w:t>
      </w:r>
      <w:r>
        <w:rPr>
          <w:rFonts w:hint="eastAsia" w:asciiTheme="minorEastAsia" w:hAnsiTheme="minorEastAsia" w:eastAsiaTheme="minorEastAsia" w:cstheme="minorEastAsia"/>
          <w:b w:val="0"/>
          <w:i w:val="0"/>
          <w:caps w:val="0"/>
          <w:spacing w:val="0"/>
          <w:kern w:val="0"/>
          <w:sz w:val="24"/>
          <w:szCs w:val="24"/>
          <w:lang w:val="en-US" w:eastAsia="zh-CN" w:bidi="ar"/>
        </w:rPr>
        <w:fldChar w:fldCharType="end"/>
      </w:r>
      <w:r>
        <w:rPr>
          <w:rFonts w:hint="eastAsia" w:asciiTheme="minorEastAsia" w:hAnsiTheme="minorEastAsia" w:eastAsiaTheme="minorEastAsia" w:cstheme="minorEastAsia"/>
          <w:b w:val="0"/>
          <w:i w:val="0"/>
          <w:caps w:val="0"/>
          <w:color w:val="000000"/>
          <w:spacing w:val="0"/>
          <w:kern w:val="0"/>
          <w:sz w:val="24"/>
          <w:szCs w:val="24"/>
          <w:lang w:val="en-US" w:eastAsia="zh-CN" w:bidi="ar"/>
        </w:rPr>
        <w:t>，</w:t>
      </w:r>
      <w:r>
        <w:rPr>
          <w:rFonts w:hint="eastAsia" w:asciiTheme="minorEastAsia" w:hAnsiTheme="minorEastAsia" w:eastAsiaTheme="minorEastAsia" w:cstheme="minorEastAsia"/>
          <w:b w:val="0"/>
          <w:i w:val="0"/>
          <w:caps w:val="0"/>
          <w:spacing w:val="0"/>
          <w:kern w:val="0"/>
          <w:sz w:val="24"/>
          <w:szCs w:val="24"/>
          <w:lang w:val="en-US" w:eastAsia="zh-CN" w:bidi="ar"/>
        </w:rPr>
        <w:fldChar w:fldCharType="begin"/>
      </w:r>
      <w:r>
        <w:rPr>
          <w:rFonts w:hint="eastAsia" w:asciiTheme="minorEastAsia" w:hAnsiTheme="minorEastAsia" w:eastAsiaTheme="minorEastAsia" w:cstheme="minorEastAsia"/>
          <w:b w:val="0"/>
          <w:i w:val="0"/>
          <w:caps w:val="0"/>
          <w:spacing w:val="0"/>
          <w:kern w:val="0"/>
          <w:sz w:val="24"/>
          <w:szCs w:val="24"/>
          <w:lang w:val="en-US" w:eastAsia="zh-CN" w:bidi="ar"/>
        </w:rPr>
        <w:instrText xml:space="preserve"> HYPERLINK "http://www.zhengyuandianqi.com/product/9025.html" </w:instrText>
      </w:r>
      <w:r>
        <w:rPr>
          <w:rFonts w:hint="eastAsia" w:asciiTheme="minorEastAsia" w:hAnsiTheme="minorEastAsia" w:eastAsiaTheme="minorEastAsia" w:cstheme="minorEastAsia"/>
          <w:b w:val="0"/>
          <w:i w:val="0"/>
          <w:caps w:val="0"/>
          <w:spacing w:val="0"/>
          <w:kern w:val="0"/>
          <w:sz w:val="24"/>
          <w:szCs w:val="24"/>
          <w:lang w:val="en-US" w:eastAsia="zh-CN" w:bidi="ar"/>
        </w:rPr>
        <w:fldChar w:fldCharType="separate"/>
      </w:r>
      <w:r>
        <w:rPr>
          <w:rStyle w:val="9"/>
          <w:rFonts w:hint="eastAsia" w:asciiTheme="minorEastAsia" w:hAnsiTheme="minorEastAsia" w:eastAsiaTheme="minorEastAsia" w:cstheme="minorEastAsia"/>
          <w:b w:val="0"/>
          <w:i w:val="0"/>
          <w:caps w:val="0"/>
          <w:color w:val="000000"/>
          <w:spacing w:val="0"/>
          <w:sz w:val="24"/>
          <w:szCs w:val="24"/>
          <w:u w:val="single"/>
        </w:rPr>
        <w:t>绝缘电阻测试仪</w:t>
      </w:r>
      <w:r>
        <w:rPr>
          <w:rFonts w:hint="eastAsia" w:asciiTheme="minorEastAsia" w:hAnsiTheme="minorEastAsia" w:eastAsiaTheme="minorEastAsia" w:cstheme="minorEastAsia"/>
          <w:b w:val="0"/>
          <w:i w:val="0"/>
          <w:caps w:val="0"/>
          <w:spacing w:val="0"/>
          <w:kern w:val="0"/>
          <w:sz w:val="24"/>
          <w:szCs w:val="24"/>
          <w:lang w:val="en-US" w:eastAsia="zh-CN" w:bidi="ar"/>
        </w:rPr>
        <w:fldChar w:fldCharType="end"/>
      </w:r>
      <w:r>
        <w:rPr>
          <w:rFonts w:hint="eastAsia" w:asciiTheme="minorEastAsia" w:hAnsiTheme="minorEastAsia" w:eastAsiaTheme="minorEastAsia" w:cstheme="minorEastAsia"/>
          <w:b w:val="0"/>
          <w:i w:val="0"/>
          <w:caps w:val="0"/>
          <w:color w:val="000000"/>
          <w:spacing w:val="0"/>
          <w:kern w:val="0"/>
          <w:sz w:val="24"/>
          <w:szCs w:val="24"/>
          <w:lang w:val="en-US" w:eastAsia="zh-CN" w:bidi="ar"/>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93"/>
    <w:rsid w:val="003B4F3F"/>
    <w:rsid w:val="00771A93"/>
    <w:rsid w:val="009C2C93"/>
    <w:rsid w:val="00C61138"/>
    <w:rsid w:val="00C73C6F"/>
    <w:rsid w:val="01234169"/>
    <w:rsid w:val="01970585"/>
    <w:rsid w:val="03324F9F"/>
    <w:rsid w:val="037C0747"/>
    <w:rsid w:val="03A87548"/>
    <w:rsid w:val="042B4B43"/>
    <w:rsid w:val="044B1BA8"/>
    <w:rsid w:val="04616341"/>
    <w:rsid w:val="04685B94"/>
    <w:rsid w:val="04791607"/>
    <w:rsid w:val="054134B6"/>
    <w:rsid w:val="05713170"/>
    <w:rsid w:val="05E50E37"/>
    <w:rsid w:val="05F210A8"/>
    <w:rsid w:val="06575AA7"/>
    <w:rsid w:val="06D43CEC"/>
    <w:rsid w:val="07510FC6"/>
    <w:rsid w:val="076C385D"/>
    <w:rsid w:val="07F73B62"/>
    <w:rsid w:val="080B14EF"/>
    <w:rsid w:val="08576582"/>
    <w:rsid w:val="0A53158E"/>
    <w:rsid w:val="0A8705B6"/>
    <w:rsid w:val="0A90330D"/>
    <w:rsid w:val="0B122998"/>
    <w:rsid w:val="0B1A0F53"/>
    <w:rsid w:val="0BFB1017"/>
    <w:rsid w:val="0C9D2E8D"/>
    <w:rsid w:val="0CFE288D"/>
    <w:rsid w:val="0D9E1BA9"/>
    <w:rsid w:val="0E1B682B"/>
    <w:rsid w:val="0EB26E92"/>
    <w:rsid w:val="0F7F1AF6"/>
    <w:rsid w:val="0FB45EB2"/>
    <w:rsid w:val="0FCC5035"/>
    <w:rsid w:val="11290A36"/>
    <w:rsid w:val="11C55BC2"/>
    <w:rsid w:val="121B4B87"/>
    <w:rsid w:val="133C08E4"/>
    <w:rsid w:val="134E4AF8"/>
    <w:rsid w:val="137112EA"/>
    <w:rsid w:val="13D24E08"/>
    <w:rsid w:val="13D833C6"/>
    <w:rsid w:val="14475323"/>
    <w:rsid w:val="155064B8"/>
    <w:rsid w:val="157946FE"/>
    <w:rsid w:val="18282785"/>
    <w:rsid w:val="1AF01703"/>
    <w:rsid w:val="1B054057"/>
    <w:rsid w:val="1B085B92"/>
    <w:rsid w:val="1B900888"/>
    <w:rsid w:val="1BE16C98"/>
    <w:rsid w:val="1BE60A18"/>
    <w:rsid w:val="1C7634C6"/>
    <w:rsid w:val="1CCE120C"/>
    <w:rsid w:val="1D6D718B"/>
    <w:rsid w:val="1DA22017"/>
    <w:rsid w:val="1DD815A3"/>
    <w:rsid w:val="1F02628D"/>
    <w:rsid w:val="1F2D459A"/>
    <w:rsid w:val="1F2F5DB9"/>
    <w:rsid w:val="1FA227C6"/>
    <w:rsid w:val="20D00082"/>
    <w:rsid w:val="20F05104"/>
    <w:rsid w:val="21A569C0"/>
    <w:rsid w:val="222057BB"/>
    <w:rsid w:val="22C124BA"/>
    <w:rsid w:val="233C3C86"/>
    <w:rsid w:val="234C2C81"/>
    <w:rsid w:val="235D70F8"/>
    <w:rsid w:val="23AB5D79"/>
    <w:rsid w:val="23C353BD"/>
    <w:rsid w:val="23CB7227"/>
    <w:rsid w:val="2527078D"/>
    <w:rsid w:val="25445968"/>
    <w:rsid w:val="25EF29A7"/>
    <w:rsid w:val="265657B1"/>
    <w:rsid w:val="27623367"/>
    <w:rsid w:val="27AF6658"/>
    <w:rsid w:val="27DF7269"/>
    <w:rsid w:val="2A0E0665"/>
    <w:rsid w:val="2A1B47B7"/>
    <w:rsid w:val="2AE46B23"/>
    <w:rsid w:val="2B0E7D85"/>
    <w:rsid w:val="2B6F0028"/>
    <w:rsid w:val="2BB45F98"/>
    <w:rsid w:val="2BBA71B8"/>
    <w:rsid w:val="2C070BBF"/>
    <w:rsid w:val="2CA10F1A"/>
    <w:rsid w:val="2DB70030"/>
    <w:rsid w:val="2EB5008A"/>
    <w:rsid w:val="303E7221"/>
    <w:rsid w:val="303F4F55"/>
    <w:rsid w:val="31B44234"/>
    <w:rsid w:val="31E72D20"/>
    <w:rsid w:val="324201B6"/>
    <w:rsid w:val="32B77B39"/>
    <w:rsid w:val="334A6C8A"/>
    <w:rsid w:val="344268FB"/>
    <w:rsid w:val="34C36B21"/>
    <w:rsid w:val="34E4046A"/>
    <w:rsid w:val="35AD6B7B"/>
    <w:rsid w:val="35E0248E"/>
    <w:rsid w:val="365405F0"/>
    <w:rsid w:val="37957C5B"/>
    <w:rsid w:val="37FA4331"/>
    <w:rsid w:val="380D6018"/>
    <w:rsid w:val="395F3055"/>
    <w:rsid w:val="39ED2487"/>
    <w:rsid w:val="39FB1B8A"/>
    <w:rsid w:val="39FE4AFE"/>
    <w:rsid w:val="3B0B66B2"/>
    <w:rsid w:val="3B0D7BA6"/>
    <w:rsid w:val="3BED10D7"/>
    <w:rsid w:val="3C145375"/>
    <w:rsid w:val="3C7857E5"/>
    <w:rsid w:val="3C9D1B13"/>
    <w:rsid w:val="3CAF5651"/>
    <w:rsid w:val="3CC31F82"/>
    <w:rsid w:val="3D042D2A"/>
    <w:rsid w:val="3D0E2271"/>
    <w:rsid w:val="3D8E2DA8"/>
    <w:rsid w:val="3DCD7125"/>
    <w:rsid w:val="3E461FC3"/>
    <w:rsid w:val="3E707DF9"/>
    <w:rsid w:val="3E817264"/>
    <w:rsid w:val="3EED5C5F"/>
    <w:rsid w:val="40E4786C"/>
    <w:rsid w:val="41AB6ACE"/>
    <w:rsid w:val="41BB5B94"/>
    <w:rsid w:val="423C4427"/>
    <w:rsid w:val="42E22237"/>
    <w:rsid w:val="439B1658"/>
    <w:rsid w:val="44BF0DA6"/>
    <w:rsid w:val="45B33C77"/>
    <w:rsid w:val="46B4160E"/>
    <w:rsid w:val="47734B71"/>
    <w:rsid w:val="47F411E1"/>
    <w:rsid w:val="487F0EB3"/>
    <w:rsid w:val="48DE19B8"/>
    <w:rsid w:val="4A5E2B5D"/>
    <w:rsid w:val="4AEA32C1"/>
    <w:rsid w:val="4B0C0C5B"/>
    <w:rsid w:val="4BB97E15"/>
    <w:rsid w:val="4BF36BED"/>
    <w:rsid w:val="4C045347"/>
    <w:rsid w:val="4C8618E9"/>
    <w:rsid w:val="4C934173"/>
    <w:rsid w:val="4CFA053E"/>
    <w:rsid w:val="4CFB78D9"/>
    <w:rsid w:val="4D516009"/>
    <w:rsid w:val="4D987071"/>
    <w:rsid w:val="4DBE3163"/>
    <w:rsid w:val="4E3A0E41"/>
    <w:rsid w:val="4E5967E0"/>
    <w:rsid w:val="4E9A1943"/>
    <w:rsid w:val="4F2D281E"/>
    <w:rsid w:val="5072750D"/>
    <w:rsid w:val="514238AB"/>
    <w:rsid w:val="51D322F8"/>
    <w:rsid w:val="52EF14FD"/>
    <w:rsid w:val="53D26996"/>
    <w:rsid w:val="55496439"/>
    <w:rsid w:val="5553109A"/>
    <w:rsid w:val="556C479E"/>
    <w:rsid w:val="563801ED"/>
    <w:rsid w:val="5655665D"/>
    <w:rsid w:val="567E7596"/>
    <w:rsid w:val="56CE550C"/>
    <w:rsid w:val="57B70841"/>
    <w:rsid w:val="57C4140D"/>
    <w:rsid w:val="58507A78"/>
    <w:rsid w:val="59524614"/>
    <w:rsid w:val="5A0236E7"/>
    <w:rsid w:val="5A204254"/>
    <w:rsid w:val="5A352B04"/>
    <w:rsid w:val="5A460845"/>
    <w:rsid w:val="5AEB76BD"/>
    <w:rsid w:val="5C325F48"/>
    <w:rsid w:val="5C3B7A87"/>
    <w:rsid w:val="5D8E1932"/>
    <w:rsid w:val="5D967E0D"/>
    <w:rsid w:val="5FD3157C"/>
    <w:rsid w:val="608B60E7"/>
    <w:rsid w:val="6156633E"/>
    <w:rsid w:val="62E00054"/>
    <w:rsid w:val="64254D56"/>
    <w:rsid w:val="64694297"/>
    <w:rsid w:val="64B82FE3"/>
    <w:rsid w:val="64EE5512"/>
    <w:rsid w:val="65156B8D"/>
    <w:rsid w:val="65512918"/>
    <w:rsid w:val="6559136E"/>
    <w:rsid w:val="65E2482C"/>
    <w:rsid w:val="66320B8A"/>
    <w:rsid w:val="6639199B"/>
    <w:rsid w:val="664708CE"/>
    <w:rsid w:val="664E2F20"/>
    <w:rsid w:val="665732AC"/>
    <w:rsid w:val="666564AB"/>
    <w:rsid w:val="67F92BC1"/>
    <w:rsid w:val="68E01824"/>
    <w:rsid w:val="6983663C"/>
    <w:rsid w:val="6A2276FF"/>
    <w:rsid w:val="6BF020D2"/>
    <w:rsid w:val="6C1164AD"/>
    <w:rsid w:val="6C3C7C99"/>
    <w:rsid w:val="6C6C087E"/>
    <w:rsid w:val="6D0077EB"/>
    <w:rsid w:val="6DBE67E5"/>
    <w:rsid w:val="6E1C34D3"/>
    <w:rsid w:val="6E274B58"/>
    <w:rsid w:val="6F2D6D3E"/>
    <w:rsid w:val="6F556613"/>
    <w:rsid w:val="6F890AC9"/>
    <w:rsid w:val="6F986FE6"/>
    <w:rsid w:val="700C4B17"/>
    <w:rsid w:val="70224E8C"/>
    <w:rsid w:val="7088567E"/>
    <w:rsid w:val="70D81D6D"/>
    <w:rsid w:val="71F06253"/>
    <w:rsid w:val="7253063F"/>
    <w:rsid w:val="72996014"/>
    <w:rsid w:val="74E357B8"/>
    <w:rsid w:val="753E58DE"/>
    <w:rsid w:val="760A50E7"/>
    <w:rsid w:val="764E0D37"/>
    <w:rsid w:val="76C32B1A"/>
    <w:rsid w:val="76F7043B"/>
    <w:rsid w:val="771B2DD9"/>
    <w:rsid w:val="77841DC8"/>
    <w:rsid w:val="77E6242B"/>
    <w:rsid w:val="78020FA4"/>
    <w:rsid w:val="78155367"/>
    <w:rsid w:val="78531067"/>
    <w:rsid w:val="78621CFC"/>
    <w:rsid w:val="788F7F5F"/>
    <w:rsid w:val="78FB0205"/>
    <w:rsid w:val="79732EA7"/>
    <w:rsid w:val="79962A89"/>
    <w:rsid w:val="79F82F67"/>
    <w:rsid w:val="7A004640"/>
    <w:rsid w:val="7AB903D4"/>
    <w:rsid w:val="7D5C226E"/>
    <w:rsid w:val="7E824A47"/>
    <w:rsid w:val="7EC905C2"/>
    <w:rsid w:val="7EE11D5A"/>
    <w:rsid w:val="7F1F5740"/>
    <w:rsid w:val="7F93318A"/>
    <w:rsid w:val="7FC163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4">
    <w:name w:val="Balloon Text"/>
    <w:basedOn w:val="1"/>
    <w:link w:val="11"/>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unhideWhenUsed/>
    <w:qFormat/>
    <w:uiPriority w:val="99"/>
    <w:rPr>
      <w:color w:val="0782C1"/>
      <w:u w:val="single"/>
    </w:rPr>
  </w:style>
  <w:style w:type="character" w:styleId="9">
    <w:name w:val="Hyperlink"/>
    <w:basedOn w:val="6"/>
    <w:unhideWhenUsed/>
    <w:qFormat/>
    <w:uiPriority w:val="99"/>
    <w:rPr>
      <w:color w:val="0782C1"/>
      <w:u w:val="single"/>
    </w:rPr>
  </w:style>
  <w:style w:type="character" w:customStyle="1" w:styleId="11">
    <w:name w:val="批注框文本 Char"/>
    <w:basedOn w:val="6"/>
    <w:link w:val="4"/>
    <w:semiHidden/>
    <w:qFormat/>
    <w:uiPriority w:val="99"/>
    <w:rPr>
      <w:sz w:val="18"/>
      <w:szCs w:val="18"/>
    </w:rPr>
  </w:style>
  <w:style w:type="character" w:customStyle="1" w:styleId="12">
    <w:name w:val="15"/>
    <w:basedOn w:val="6"/>
    <w:qFormat/>
    <w:uiPriority w:val="0"/>
    <w:rPr>
      <w:rFonts w:hint="default" w:ascii="Times New Roman" w:hAnsi="Times New Roman" w:cs="Times New Roman"/>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825</Words>
  <Characters>946</Characters>
  <Lines>8</Lines>
  <Paragraphs>2</Paragraphs>
  <ScaleCrop>false</ScaleCrop>
  <LinksUpToDate>false</LinksUpToDate>
  <CharactersWithSpaces>958</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2017-08-05T02:44:00Z</dcterms:created>
  <dc:creator>DELL</dc:creator>
  <cp:lastModifiedBy>Administrator</cp:lastModifiedBy>
  <dcterms:modified xsi:type="dcterms:W3CDTF">2018-06-15T02:45:42Z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