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一、</w:t>
      </w:r>
      <w:r>
        <w:rPr>
          <w:rFonts w:hint="eastAsia"/>
          <w:b/>
          <w:bCs/>
        </w:rPr>
        <w:t>绝缘放电棒35KV    1件x300元</w:t>
      </w:r>
      <w:r>
        <w:rPr>
          <w:rFonts w:hint="eastAsia"/>
          <w:b/>
          <w:bCs/>
          <w:lang w:val="en-US" w:eastAsia="zh-CN"/>
        </w:rPr>
        <w:t xml:space="preserve">          上海征原-现货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微机继电保护测试仪 HMJBC-702  1台x17500元</w:t>
      </w:r>
      <w:r>
        <w:rPr>
          <w:rFonts w:hint="eastAsia"/>
          <w:b/>
          <w:bCs/>
          <w:lang w:val="en-US" w:eastAsia="zh-CN"/>
        </w:rPr>
        <w:t xml:space="preserve">   上海征原-现货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主要特点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1、满足现场所有试验要求。既可对传统的各种继电器及保护装置进行试，也可对现代各种微机保护进行各种试验，特别是对变压器差动保护和备自投装置，试验更加方便和完美。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具有标准的四相电压，三相电流同时输出，电压125V、相，电流40A/相。三相电流并联可达120A。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2、各种技术指标完全达到电力部颁发的DL/T624-1997《继电保护微机型试验装置技术条件》的标准。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3、单机独立运行，内置高性能工控机，主频双核1.7MHz，内存2G，硬盘32G，运行Windows XP操作系统。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4、国内同行业首先采用进口拉丝不锈钢面板，亚克力键盘，同时采用触摸式鼠标，克服了轨迹球鼠标操作不灵活、容易损坏的缺点，并选用8.4寸,分辨率为800×600的TFT真彩显示屏,使得单机整体操作方便自如,经久耐用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5、主控板采用DSP+FPGA结构,16位DAC输出,对基波可产生每周2000点的高密度正弦波,大大改善了波形的质量,提高了测试仪的精度。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6、功放采用高保真线性功放,既保证了小电流的精度,又保证了大电流的稳定。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7、 采用USB接口直接和PC机通讯，无须任何转接线，方便使用。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8、  可连接笔记本电脑运行。笔记本电脑与工控机使用同一套软件，无须重新学习操作方法。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9、具备GPS同步试验功能。装置可内置GPS同步卡（选配）通过RS232口与PC机相连，实现两台测试仪异地进行同步对调试验。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10、配有独立专用直流辅助电压源输出，输出电压分别为110V（1A），220V（0.6A）。以提供给需要直流工作电源的继电器或保护装置使用。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11、具有软件自较准功能，避免了要打开机箱通过调整电位器来校准精度，从而大大提高了精度的稳定性。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技术参数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1、交流电流源: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相电流输出（有效值）：  0--40A/相  精度：0.2%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三相并联输出(有效值)： 0--120A/三相同相位并联输出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相电流长时间允许工作值(有效值)： 10A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每相最大输出功率 ：420VA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三相并联电流最大输出功率 ：900VA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三并电流最大输出允许工作时间 ：10s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频率范围： 0--1000Hz    精度：0.001Hz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谐波次数： 2--20次      相位：0--360°    精度：0.1°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2、直流电流源: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电流输出：  0--±20A/相   精度 0.2%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3、交流电压源: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相电压输出（有效值）： 0--125V/相  精度：0.2%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线电压输出（有效值）： 0--250V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相电压/线电压输出功率 ： 75VA/100VA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频率范围： 0--1000Hz  精度：0.001Hz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谐波次数： 2--20次    相位：0--360°   精度：0.1°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4、直流电压源: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相电压输出幅值：0--±150V   精度：0.2%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线电压输出幅值：0--±300V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相电压/线电压输出功率： 90VA/180VA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5、开关量端子: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开关量输入端子：  8对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空接点： 1--20mA，110V装置内部有源输出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电位翻转： 0--6VDC为低电平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        15--250VDC为高电平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开关量输出端子：4对，空接点  遮断容量：110V/2A，220V/1A。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6、时间测量范围: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范围：1ms--9999s    测量精度：1ms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7、体积重量: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体积： 365(mm )×400(mm )×195 (mm )   约18Kg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8、电源: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AC220V±10%   50Hz   10A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高压放电棒10KV    1件x300元</w:t>
      </w:r>
      <w:r>
        <w:rPr>
          <w:rFonts w:hint="eastAsia"/>
          <w:b/>
          <w:bCs/>
          <w:lang w:val="en-US" w:eastAsia="zh-CN"/>
        </w:rPr>
        <w:t xml:space="preserve">    上海征原-现货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毫安表 HM9840   1件x1200元</w:t>
      </w:r>
      <w:r>
        <w:rPr>
          <w:rFonts w:hint="eastAsia"/>
          <w:b/>
          <w:bCs/>
          <w:lang w:val="en-US" w:eastAsia="zh-CN"/>
        </w:rPr>
        <w:t xml:space="preserve">     上海征原-现货</w:t>
      </w:r>
    </w:p>
    <w:p>
      <w:pPr>
        <w:numPr>
          <w:numId w:val="0"/>
        </w:num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、直流电阻快速测试仪 HM5002-10A  1件x2800元</w:t>
      </w:r>
      <w:r>
        <w:rPr>
          <w:rFonts w:hint="eastAsia"/>
          <w:b/>
          <w:bCs/>
          <w:lang w:val="en-US" w:eastAsia="zh-CN"/>
        </w:rPr>
        <w:t xml:space="preserve">    上海征原-现货</w:t>
      </w:r>
    </w:p>
    <w:p>
      <w:pPr>
        <w:spacing w:line="360" w:lineRule="auto"/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性能特点及技术指标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输出电流及量程：输出电流：</w:t>
      </w:r>
      <w:r>
        <w:rPr>
          <w:rFonts w:hint="eastAsia" w:ascii="宋体" w:hAnsi="宋体"/>
          <w:b/>
          <w:szCs w:val="21"/>
        </w:rPr>
        <w:t>0-10A</w:t>
      </w:r>
      <w:r>
        <w:rPr>
          <w:rFonts w:hint="eastAsia" w:ascii="宋体" w:hAnsi="宋体"/>
          <w:b/>
          <w:color w:val="000000"/>
          <w:szCs w:val="21"/>
        </w:rPr>
        <w:t>,量程100</w:t>
      </w:r>
      <w:r>
        <w:rPr>
          <w:rFonts w:ascii="宋体" w:hAnsi="宋体"/>
          <w:b/>
          <w:color w:val="000000"/>
          <w:szCs w:val="21"/>
        </w:rPr>
        <w:sym w:font="Symbol" w:char="F06D"/>
      </w:r>
      <w:r>
        <w:rPr>
          <w:rFonts w:ascii="宋体" w:hAnsi="宋体"/>
          <w:b/>
          <w:color w:val="000000"/>
          <w:szCs w:val="21"/>
        </w:rPr>
        <w:sym w:font="Symbol" w:char="F057"/>
      </w:r>
      <w:r>
        <w:rPr>
          <w:rFonts w:hint="eastAsia" w:ascii="宋体" w:hAnsi="宋体"/>
          <w:b/>
          <w:color w:val="000000"/>
          <w:szCs w:val="21"/>
        </w:rPr>
        <w:t>-30K</w:t>
      </w:r>
      <w:r>
        <w:rPr>
          <w:rFonts w:ascii="宋体" w:hAnsi="宋体"/>
          <w:b/>
          <w:color w:val="000000"/>
          <w:szCs w:val="21"/>
        </w:rPr>
        <w:sym w:font="Symbol" w:char="F057"/>
      </w:r>
      <w:r>
        <w:rPr>
          <w:rFonts w:hint="eastAsia" w:ascii="宋体" w:hAnsi="宋体"/>
          <w:b/>
          <w:color w:val="000000"/>
          <w:szCs w:val="21"/>
        </w:rPr>
        <w:t>。</w:t>
      </w:r>
    </w:p>
    <w:tbl>
      <w:tblPr>
        <w:tblStyle w:val="3"/>
        <w:tblW w:w="5849" w:type="dxa"/>
        <w:tblInd w:w="7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59"/>
        <w:gridCol w:w="1560"/>
        <w:gridCol w:w="155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电流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量程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电流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0.5m</w:t>
            </w:r>
            <w:r>
              <w:rPr>
                <w:rFonts w:ascii="宋体" w:hAnsi="宋体"/>
                <w:szCs w:val="21"/>
              </w:rPr>
              <w:sym w:font="Symbol" w:char="F057"/>
            </w:r>
            <w:r>
              <w:rPr>
                <w:rFonts w:hint="eastAsia" w:ascii="宋体" w:hAnsi="宋体"/>
                <w:szCs w:val="21"/>
              </w:rPr>
              <w:t>-600m</w:t>
            </w:r>
            <w:r>
              <w:rPr>
                <w:rFonts w:ascii="宋体" w:hAnsi="宋体"/>
                <w:szCs w:val="21"/>
              </w:rPr>
              <w:sym w:font="Symbol" w:char="F057"/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sym w:font="Symbol" w:char="F057"/>
            </w:r>
            <w:r>
              <w:rPr>
                <w:rFonts w:hint="eastAsia" w:ascii="宋体" w:hAnsi="宋体"/>
                <w:szCs w:val="21"/>
              </w:rPr>
              <w:t>-12</w:t>
            </w:r>
            <w:r>
              <w:rPr>
                <w:rFonts w:ascii="宋体" w:hAnsi="宋体"/>
                <w:szCs w:val="21"/>
              </w:rPr>
              <w:sym w:font="Symbol" w:char="F057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5m</w:t>
            </w:r>
            <w:r>
              <w:rPr>
                <w:rFonts w:ascii="宋体" w:hAnsi="宋体"/>
                <w:szCs w:val="21"/>
              </w:rPr>
              <w:sym w:font="Symbol" w:char="F057"/>
            </w:r>
            <w:r>
              <w:rPr>
                <w:rFonts w:hint="eastAsia" w:ascii="宋体" w:hAnsi="宋体"/>
                <w:szCs w:val="21"/>
              </w:rPr>
              <w:t>-1.2</w:t>
            </w:r>
            <w:r>
              <w:rPr>
                <w:rFonts w:ascii="宋体" w:hAnsi="宋体"/>
                <w:szCs w:val="21"/>
              </w:rPr>
              <w:sym w:font="Symbol" w:char="F057"/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0.2A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sym w:font="Symbol" w:char="F057"/>
            </w:r>
            <w:r>
              <w:rPr>
                <w:rFonts w:hint="eastAsia" w:ascii="宋体" w:hAnsi="宋体"/>
                <w:szCs w:val="21"/>
              </w:rPr>
              <w:t>-30</w:t>
            </w:r>
            <w:r>
              <w:rPr>
                <w:rFonts w:ascii="宋体" w:hAnsi="宋体"/>
                <w:szCs w:val="21"/>
              </w:rPr>
              <w:sym w:font="Symbol" w:char="F057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10m</w:t>
            </w:r>
            <w:r>
              <w:rPr>
                <w:rFonts w:ascii="宋体" w:hAnsi="宋体"/>
                <w:szCs w:val="21"/>
              </w:rPr>
              <w:sym w:font="Symbol" w:char="F057"/>
            </w:r>
            <w:r>
              <w:rPr>
                <w:rFonts w:hint="eastAsia" w:ascii="宋体" w:hAnsi="宋体"/>
                <w:szCs w:val="21"/>
              </w:rPr>
              <w:t>-3</w:t>
            </w:r>
            <w:r>
              <w:rPr>
                <w:rFonts w:ascii="宋体" w:hAnsi="宋体"/>
                <w:szCs w:val="21"/>
              </w:rPr>
              <w:sym w:font="Symbol" w:char="F057"/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20mA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sym w:font="Symbol" w:char="F057"/>
            </w:r>
            <w:r>
              <w:rPr>
                <w:rFonts w:hint="eastAsia" w:ascii="宋体" w:hAnsi="宋体"/>
                <w:szCs w:val="21"/>
              </w:rPr>
              <w:t>-300</w:t>
            </w:r>
            <w:r>
              <w:rPr>
                <w:rFonts w:ascii="宋体" w:hAnsi="宋体"/>
                <w:szCs w:val="21"/>
              </w:rPr>
              <w:sym w:font="Symbol" w:char="F057"/>
            </w:r>
          </w:p>
        </w:tc>
      </w:tr>
    </w:tbl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b/>
          <w:color w:val="000000"/>
          <w:szCs w:val="21"/>
        </w:rPr>
        <w:t xml:space="preserve"> 注：超出以上量程请用自动测试功能。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测试精度:  0.2%  最高分辨度： 0.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sym w:font="Symbol" w:char="F06D"/>
      </w:r>
      <w:r>
        <w:rPr>
          <w:rFonts w:ascii="宋体" w:hAnsi="宋体"/>
          <w:szCs w:val="21"/>
        </w:rPr>
        <w:sym w:font="Symbol" w:char="F057"/>
      </w:r>
      <w:r>
        <w:rPr>
          <w:rFonts w:hint="eastAsia" w:ascii="宋体" w:hAnsi="宋体"/>
          <w:szCs w:val="21"/>
        </w:rPr>
        <w:t>。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仪器采用65K真彩色液晶显示，中文菜单提示，操作方便。</w:t>
      </w:r>
      <w:bookmarkStart w:id="0" w:name="_GoBack"/>
      <w:bookmarkEnd w:id="0"/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具有大容量存储功能，可存储2000条测试记录，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工作电源： AC220V±10﹪　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工作温度：﹣10℃～40℃。　　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工作湿度：环境湿度＜80%RH 。            　   </w:t>
      </w:r>
    </w:p>
    <w:p>
      <w:pPr>
        <w:numPr>
          <w:ilvl w:val="0"/>
          <w:numId w:val="2"/>
        </w:numPr>
        <w:tabs>
          <w:tab w:val="left" w:pos="993"/>
          <w:tab w:val="clear" w:pos="644"/>
        </w:tabs>
        <w:spacing w:line="360" w:lineRule="auto"/>
        <w:ind w:left="426" w:firstLine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仪器重量：3㎏。</w:t>
      </w:r>
    </w:p>
    <w:p>
      <w:pPr>
        <w:rPr>
          <w:rFonts w:hint="eastAsia"/>
        </w:rPr>
      </w:pP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b/>
          <w:bCs/>
        </w:rPr>
        <w:t>高压直流发生器 HMZGF-120KV</w:t>
      </w:r>
      <w:r>
        <w:rPr>
          <w:rFonts w:hint="eastAsia"/>
        </w:rPr>
        <w:t xml:space="preserve">  1件x8500元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>上海征原- 货期：3天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71"/>
        <w:gridCol w:w="900"/>
        <w:gridCol w:w="900"/>
        <w:gridCol w:w="900"/>
        <w:gridCol w:w="900"/>
        <w:gridCol w:w="90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577" w:type="dxa"/>
            <w:tcBorders>
              <w:tl2br w:val="single" w:color="auto" w:sz="4" w:space="0"/>
            </w:tcBorders>
            <w:vAlign w:val="top"/>
          </w:tcPr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规格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60/2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60/5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120/2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120/5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200/2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200/3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300/2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输出电压(kv)</w:t>
            </w:r>
          </w:p>
        </w:tc>
        <w:tc>
          <w:tcPr>
            <w:tcW w:w="87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00" w:type="dxa"/>
            <w:vMerge w:val="restart"/>
            <w:vAlign w:val="top"/>
          </w:tcPr>
          <w:p>
            <w:pPr>
              <w:spacing w:line="360" w:lineRule="auto"/>
              <w:rPr>
                <w:rFonts w:hint="eastAsia"/>
                <w:sz w:val="18"/>
              </w:rPr>
            </w:pPr>
          </w:p>
          <w:p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600～800kv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18"/>
              </w:rPr>
              <w:t>等合同订做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输出电流(mA)</w:t>
            </w:r>
          </w:p>
        </w:tc>
        <w:tc>
          <w:tcPr>
            <w:tcW w:w="87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机箱重量(kg)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倍压筒体积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(mm)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￠120×30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￠120×300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￠120×450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￠120×450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￠148×730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￠148×730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￠150×1100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倍压重量(kg)</w:t>
            </w:r>
          </w:p>
        </w:tc>
        <w:tc>
          <w:tcPr>
            <w:tcW w:w="87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工作电源</w:t>
            </w:r>
          </w:p>
        </w:tc>
        <w:tc>
          <w:tcPr>
            <w:tcW w:w="71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AC220V±10% 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测量误差</w:t>
            </w:r>
          </w:p>
        </w:tc>
        <w:tc>
          <w:tcPr>
            <w:tcW w:w="71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数字电压表：1.%±2个字，数字电流表：1.%±2个字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纹波系数</w:t>
            </w:r>
          </w:p>
        </w:tc>
        <w:tc>
          <w:tcPr>
            <w:tcW w:w="71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≤1%（满度）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稳定度</w:t>
            </w:r>
          </w:p>
        </w:tc>
        <w:tc>
          <w:tcPr>
            <w:tcW w:w="71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随机波动，电源电压变化±10%时≤1%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工作方式</w:t>
            </w:r>
          </w:p>
        </w:tc>
        <w:tc>
          <w:tcPr>
            <w:tcW w:w="71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间断使用：额定负载60分钟；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77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71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环境温度-15℃～50℃，温度为25℃时,相对湿度90%(无凝露)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海拔高度2500米以下</w:t>
            </w:r>
          </w:p>
        </w:tc>
      </w:tr>
    </w:tbl>
    <w:p>
      <w:pPr>
        <w:numPr>
          <w:numId w:val="0"/>
        </w:num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、直流钳形表DT-3340  1件x600元</w:t>
      </w:r>
      <w:r>
        <w:rPr>
          <w:rFonts w:hint="eastAsia"/>
          <w:lang w:val="en-US" w:eastAsia="zh-CN"/>
        </w:rPr>
        <w:t xml:space="preserve">     货期：3到4天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八、</w:t>
      </w:r>
      <w:r>
        <w:rPr>
          <w:rFonts w:hint="eastAsia"/>
        </w:rPr>
        <w:t>相序表 F9040   1件x1600元</w:t>
      </w:r>
      <w:r>
        <w:rPr>
          <w:rFonts w:hint="eastAsia"/>
          <w:lang w:val="en-US" w:eastAsia="zh-CN"/>
        </w:rPr>
        <w:t xml:space="preserve">         货期：3到4天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九、</w:t>
      </w:r>
      <w:r>
        <w:rPr>
          <w:rFonts w:hint="eastAsia"/>
        </w:rPr>
        <w:t xml:space="preserve">高压验电器 GDY-II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35KV</w:t>
      </w:r>
      <w:r>
        <w:rPr>
          <w:rFonts w:hint="eastAsia"/>
          <w:lang w:eastAsia="zh-CN"/>
        </w:rPr>
        <w:t>）</w:t>
      </w:r>
      <w:r>
        <w:rPr>
          <w:rFonts w:hint="eastAsia"/>
        </w:rPr>
        <w:t>1件x200元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b/>
          <w:bCs/>
          <w:lang w:val="en-US" w:eastAsia="zh-CN"/>
        </w:rPr>
        <w:t>上海征原-现货</w:t>
      </w:r>
    </w:p>
    <w:p>
      <w:r>
        <w:rPr>
          <w:rFonts w:hint="eastAsia"/>
          <w:lang w:eastAsia="zh-CN"/>
        </w:rPr>
        <w:t>十、</w:t>
      </w:r>
      <w:r>
        <w:rPr>
          <w:rFonts w:hint="eastAsia"/>
        </w:rPr>
        <w:t xml:space="preserve">照度计VC1010A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1件x300元</w:t>
      </w:r>
      <w:r>
        <w:rPr>
          <w:rFonts w:hint="eastAsia"/>
          <w:lang w:val="en-US" w:eastAsia="zh-CN"/>
        </w:rPr>
        <w:t xml:space="preserve">     货期：3到4天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D8E36"/>
    <w:multiLevelType w:val="singleLevel"/>
    <w:tmpl w:val="5C9D8E36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C9D8FF8"/>
    <w:multiLevelType w:val="singleLevel"/>
    <w:tmpl w:val="5C9D8FF8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75A756FD"/>
    <w:multiLevelType w:val="multilevel"/>
    <w:tmpl w:val="75A756FD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1118"/>
        </w:tabs>
        <w:ind w:left="11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38"/>
        </w:tabs>
        <w:ind w:left="1538" w:hanging="420"/>
      </w:pPr>
    </w:lvl>
    <w:lvl w:ilvl="3" w:tentative="0">
      <w:start w:val="1"/>
      <w:numFmt w:val="decimal"/>
      <w:lvlText w:val="%4."/>
      <w:lvlJc w:val="left"/>
      <w:pPr>
        <w:tabs>
          <w:tab w:val="left" w:pos="1958"/>
        </w:tabs>
        <w:ind w:left="19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78"/>
        </w:tabs>
        <w:ind w:left="23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98"/>
        </w:tabs>
        <w:ind w:left="27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18"/>
        </w:tabs>
        <w:ind w:left="32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38"/>
        </w:tabs>
        <w:ind w:left="36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58"/>
        </w:tabs>
        <w:ind w:left="405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6236A"/>
    <w:rsid w:val="5C86236A"/>
    <w:rsid w:val="6F4477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2019-03-29T03:09:00Z</dcterms:created>
  <dc:creator>Administrator</dc:creator>
  <cp:lastModifiedBy>Administrator</cp:lastModifiedBy>
  <dcterms:modified xsi:type="dcterms:W3CDTF">2019-03-29T03:54:28Z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