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DER2572 接地电阻测试仪的特点及技术参数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17"/>
          <w:szCs w:val="17"/>
          <w:shd w:val="clear" w:fill="FFFFFF"/>
        </w:rPr>
        <w:t>产品简介：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17"/>
          <w:szCs w:val="17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17"/>
          <w:szCs w:val="17"/>
          <w:shd w:val="clear" w:fill="FFFFFF"/>
        </w:rPr>
        <w:t> </w:t>
      </w: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DER2572 接地电阻测试仪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适用于测量各种电机、电器、仪器仪表、家用电器 等设备的保护接地端和可触及的金属壳体之间的电阻值。它具有测量准确，操作 方便等优点。符合 GB4706.1《家用和类似用途电器的安全通用要求》和GB9706.1 《医用电气设备安全通用要求》等国家标准中相关条款的试验要求所需的测试设 备。 </w:t>
      </w: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DER2572 接地电阻测试仪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贯彻 Q/YXYZ3 数字接地电阻测试仪企业标准。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17"/>
          <w:szCs w:val="17"/>
          <w:shd w:val="clear" w:fill="FFFFFF"/>
        </w:rPr>
        <w:t>产品特点：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1、自动补偿测试线电阻和夹具接触电阻。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2、测量值自动量程转换。 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3、具有过流和欠流指示及保护功能。 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4、记忆测试条件。 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5、被测值超过报警值时，仪器具有声光报警功能。 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6、可以单次或连续测试，适合生产线作业。 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7、前面板键入式软件校正。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8、可选配计算机通讯接口。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9"/>
          <w:szCs w:val="19"/>
          <w:shd w:val="clear" w:fill="FFFFFF"/>
        </w:rPr>
        <w:t>9、可选配控制接口。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产品参数：</w:t>
      </w:r>
    </w:p>
    <w:tbl>
      <w:tblPr>
        <w:tblW w:w="11669" w:type="dxa"/>
        <w:tblInd w:w="0" w:type="dxa"/>
        <w:tblBorders>
          <w:top w:val="single" w:color="CCCCCC" w:sz="12" w:space="0"/>
          <w:left w:val="single" w:color="CCCCCC" w:sz="6" w:space="0"/>
          <w:bottom w:val="single" w:color="CCCCCC" w:sz="2" w:space="0"/>
          <w:right w:val="single" w:color="CCCCCC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4195"/>
        <w:gridCol w:w="2762"/>
        <w:gridCol w:w="2762"/>
      </w:tblGrid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测量范围 （mΩ）</w:t>
            </w:r>
          </w:p>
        </w:tc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测试电流 （A）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25.0~30.0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1.0~150.0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1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10.0~25.0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1.0~199.9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1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4.0~10.0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1.0~500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基本误差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±（3％r+3d）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 测试电流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4.0~30.0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基本误差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±（3％r+3d）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测试电压（交流）(V)</w:t>
            </w:r>
          </w:p>
        </w:tc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≤6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报警电阻 mΩ</w:t>
            </w:r>
          </w:p>
        </w:tc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1.0~199.9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1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200~500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测试时间s</w:t>
            </w:r>
          </w:p>
        </w:tc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0~99±5％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注：0时为连续测试状态，即测试时间为无穷大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外形尺寸1×b×h</w:t>
            </w:r>
          </w:p>
        </w:tc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380mm×320mm×145mm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重量( Kg)</w:t>
            </w:r>
          </w:p>
        </w:tc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CCCCCC" w:sz="12" w:space="0"/>
            <w:left w:val="single" w:color="CCCCCC" w:sz="6" w:space="0"/>
            <w:bottom w:val="single" w:color="CCCCCC" w:sz="2" w:space="0"/>
            <w:right w:val="single" w:color="CCCCCC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注1：r-读数 d-个字。 注2：表中基本误差测试条件为温度23℃±5摄氏度，相对湿度小于等于80％。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9046C5"/>
    <w:rsid w:val="00AC0D04"/>
    <w:rsid w:val="00B46FB2"/>
    <w:rsid w:val="02524ED9"/>
    <w:rsid w:val="029773F3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A494A34"/>
    <w:rsid w:val="0AD53FDE"/>
    <w:rsid w:val="0B304C20"/>
    <w:rsid w:val="0BC21717"/>
    <w:rsid w:val="0BEC4B80"/>
    <w:rsid w:val="0C016E0E"/>
    <w:rsid w:val="0C6D0F06"/>
    <w:rsid w:val="0C8F2C1F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FD75FF"/>
    <w:rsid w:val="12CA67E6"/>
    <w:rsid w:val="13F44C27"/>
    <w:rsid w:val="13FD1087"/>
    <w:rsid w:val="15691128"/>
    <w:rsid w:val="15731E8C"/>
    <w:rsid w:val="16045DBF"/>
    <w:rsid w:val="170A67FF"/>
    <w:rsid w:val="187E0CD5"/>
    <w:rsid w:val="18987C4C"/>
    <w:rsid w:val="18B20997"/>
    <w:rsid w:val="18B81622"/>
    <w:rsid w:val="1A673A15"/>
    <w:rsid w:val="1AD330D4"/>
    <w:rsid w:val="1B1A3360"/>
    <w:rsid w:val="1CA96426"/>
    <w:rsid w:val="1D424207"/>
    <w:rsid w:val="1D83755B"/>
    <w:rsid w:val="1E6E5DDB"/>
    <w:rsid w:val="1EE1598D"/>
    <w:rsid w:val="1F4074ED"/>
    <w:rsid w:val="1FDF2187"/>
    <w:rsid w:val="206D1F84"/>
    <w:rsid w:val="214955DB"/>
    <w:rsid w:val="21FB69EC"/>
    <w:rsid w:val="236B1576"/>
    <w:rsid w:val="236E5E8F"/>
    <w:rsid w:val="26166C91"/>
    <w:rsid w:val="26CD5C23"/>
    <w:rsid w:val="29757468"/>
    <w:rsid w:val="29FD4C17"/>
    <w:rsid w:val="2A267929"/>
    <w:rsid w:val="2C1D2035"/>
    <w:rsid w:val="2C22655A"/>
    <w:rsid w:val="2FA75B85"/>
    <w:rsid w:val="30963906"/>
    <w:rsid w:val="30CD1A7F"/>
    <w:rsid w:val="327E40D9"/>
    <w:rsid w:val="329354C6"/>
    <w:rsid w:val="329F6CF8"/>
    <w:rsid w:val="32E12727"/>
    <w:rsid w:val="34913BC0"/>
    <w:rsid w:val="35030AFC"/>
    <w:rsid w:val="35202C1E"/>
    <w:rsid w:val="356B5B43"/>
    <w:rsid w:val="35F016DF"/>
    <w:rsid w:val="35F1749D"/>
    <w:rsid w:val="36022600"/>
    <w:rsid w:val="36B1706D"/>
    <w:rsid w:val="37F83C81"/>
    <w:rsid w:val="38004BB1"/>
    <w:rsid w:val="3909659C"/>
    <w:rsid w:val="39445B70"/>
    <w:rsid w:val="3A2C1E9C"/>
    <w:rsid w:val="3A6B6A5F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2690071"/>
    <w:rsid w:val="42BB535B"/>
    <w:rsid w:val="43DB6C58"/>
    <w:rsid w:val="43F60325"/>
    <w:rsid w:val="45B54766"/>
    <w:rsid w:val="45E044D0"/>
    <w:rsid w:val="45F87DC8"/>
    <w:rsid w:val="488C43A3"/>
    <w:rsid w:val="48992347"/>
    <w:rsid w:val="489C39CE"/>
    <w:rsid w:val="48B7498D"/>
    <w:rsid w:val="48F56AAD"/>
    <w:rsid w:val="4912396F"/>
    <w:rsid w:val="49E625DB"/>
    <w:rsid w:val="4B1643EA"/>
    <w:rsid w:val="4D3374E2"/>
    <w:rsid w:val="4DA84479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AB61A1"/>
    <w:rsid w:val="5EC4706C"/>
    <w:rsid w:val="5FCF7C97"/>
    <w:rsid w:val="609E2324"/>
    <w:rsid w:val="63535094"/>
    <w:rsid w:val="63854483"/>
    <w:rsid w:val="6488353B"/>
    <w:rsid w:val="65A24FDC"/>
    <w:rsid w:val="65B143A1"/>
    <w:rsid w:val="65BD756D"/>
    <w:rsid w:val="65E51041"/>
    <w:rsid w:val="66141D78"/>
    <w:rsid w:val="67D15502"/>
    <w:rsid w:val="68A45D08"/>
    <w:rsid w:val="69712422"/>
    <w:rsid w:val="6A213B08"/>
    <w:rsid w:val="6B8E70F5"/>
    <w:rsid w:val="6BA346E3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50406C3"/>
    <w:rsid w:val="77030F3F"/>
    <w:rsid w:val="79C25BA0"/>
    <w:rsid w:val="79ED3355"/>
    <w:rsid w:val="7B376EA8"/>
    <w:rsid w:val="7C112739"/>
    <w:rsid w:val="7C705F23"/>
    <w:rsid w:val="7D6468B0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548</Characters>
  <Lines>0</Lines>
  <Paragraphs>0</Paragraphs>
  <ScaleCrop>false</ScaleCrop>
  <LinksUpToDate>false</LinksUpToDate>
  <CharactersWithSpaces>548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2019-11-09T02:32:39Z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