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shd w:val="clear" w:fill="FFFFFF"/>
        </w:rPr>
      </w:pPr>
      <w:r>
        <w:rPr>
          <w:rFonts w:hint="eastAsia" w:ascii="微软雅黑" w:hAnsi="微软雅黑" w:eastAsia="微软雅黑" w:cs="微软雅黑"/>
          <w:i w:val="0"/>
          <w:caps w:val="0"/>
          <w:color w:val="333333"/>
          <w:spacing w:val="0"/>
          <w:sz w:val="21"/>
          <w:szCs w:val="21"/>
          <w:bdr w:val="none" w:color="auto" w:sz="0" w:space="0"/>
          <w:shd w:val="clear" w:fill="FFFFFF"/>
        </w:rPr>
        <w:t> 数字式接地电阻测试仪主要技术指标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shd w:val="clear" w:fill="FFFFFF"/>
        </w:rPr>
      </w:pPr>
      <w:r>
        <w:rPr>
          <w:rFonts w:hint="eastAsia" w:ascii="微软雅黑" w:hAnsi="微软雅黑" w:eastAsia="微软雅黑" w:cs="微软雅黑"/>
          <w:i w:val="0"/>
          <w:caps w:val="0"/>
          <w:color w:val="333333"/>
          <w:spacing w:val="0"/>
          <w:sz w:val="21"/>
          <w:szCs w:val="21"/>
          <w:bdr w:val="none" w:color="auto" w:sz="0" w:space="0"/>
          <w:shd w:val="clear" w:fill="FFFFFF"/>
        </w:rPr>
        <w:t>产品特性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i w:val="0"/>
          <w:caps w:val="0"/>
          <w:color w:val="333333"/>
          <w:spacing w:val="0"/>
          <w:sz w:val="21"/>
          <w:szCs w:val="21"/>
          <w:bdr w:val="none" w:color="auto" w:sz="0" w:space="0"/>
          <w:shd w:val="clear" w:fill="FFFFFF"/>
        </w:rPr>
      </w:pPr>
      <w:r>
        <w:rPr>
          <w:rFonts w:hint="eastAsia" w:ascii="微软雅黑" w:hAnsi="微软雅黑" w:eastAsia="微软雅黑" w:cs="微软雅黑"/>
          <w:i w:val="0"/>
          <w:caps w:val="0"/>
          <w:color w:val="333333"/>
          <w:spacing w:val="0"/>
          <w:sz w:val="21"/>
          <w:szCs w:val="21"/>
          <w:bdr w:val="none" w:color="auto" w:sz="0" w:space="0"/>
          <w:shd w:val="clear" w:fill="FFFFFF"/>
        </w:rPr>
        <w:t>数字式接地电阻测试仪又名三线接地电阻测试仪、接地电阻表等是检验测量接地电阻常用仪表的常用仪表，他采用了超大LCD灰白屏背光显示和微处理机技术，满足二线、三线测试电阻要求，是代替传统摇表测量的新一代接地测量仪表。适用于电信、电力、气象、机房、油田、电力配电线路、铁塔输电线路、加油站、工厂接地网、避雷针等。仪表测试精准、快速、简捷、稳定可靠等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333333"/>
          <w:spacing w:val="0"/>
          <w:sz w:val="21"/>
          <w:szCs w:val="21"/>
          <w:bdr w:val="none" w:color="auto" w:sz="0" w:space="0"/>
          <w:shd w:val="clear" w:fill="FFFFFF"/>
        </w:rPr>
        <w:t>数字式接地电阻测试仪由微处理器控制，超大LCD灰白屏显示电阻值一目了然。同时存储500组数据，电阻测量范围：0.01Ω～3000Ω，接地电压范围：0～600V。具有数值保持及报警提示等功能。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Style w:val="5"/>
          <w:rFonts w:hint="eastAsia" w:ascii="宋体" w:hAnsi="宋体" w:eastAsia="宋体" w:cs="宋体"/>
          <w:b/>
          <w:i w:val="0"/>
          <w:caps w:val="0"/>
          <w:color w:val="000000"/>
          <w:spacing w:val="0"/>
          <w:sz w:val="21"/>
          <w:szCs w:val="21"/>
          <w:shd w:val="clear" w:fill="FFFFFF"/>
        </w:rPr>
        <w:t>量程及技术规格</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caps w:val="0"/>
          <w:color w:val="000000"/>
          <w:spacing w:val="0"/>
          <w:sz w:val="21"/>
          <w:szCs w:val="21"/>
          <w:shd w:val="clear" w:fill="FFFFFF"/>
        </w:rPr>
        <w:t> </w:t>
      </w:r>
    </w:p>
    <w:tbl>
      <w:tblPr>
        <w:tblW w:w="9990" w:type="dxa"/>
        <w:jc w:val="center"/>
        <w:tblInd w:w="-842"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875"/>
        <w:gridCol w:w="811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接地电阻量程</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0.01Ω～3000Ω    精度±1.5%rdg±3dgt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接地电阻分辨率</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0.01Ω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接地电压量程</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0～600V AC        精度±1.5%rdg±3dgt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接地电压分辨率</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0.01V</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基准条件</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23℃±5℃，75%rh以下   (辅助接地电阻100Ω±5%，对地电压＜10V)</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功    能</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接地电阻测量，对地电压测量，低值电阻测量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电    源</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1.5V（LR14）碱性电池6节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背    光</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可控灰白屏背光，适合昏暗场所使用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测量方式</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精密三线测量、简易两线测量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测量方法</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接地电阻：额定电流变极法，128Hz；</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对地电压：平均值整流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测试电流</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＞20mA（正弦波）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线阻校验</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避免因测试线未完全插入仪表接口或接触不良或用户更换加长测试线等引起的误差，使接地电阻测量更准确。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显示模式</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4位超大LCD显示，灰白屏背光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测量指示</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测量中LED闪烁指示，LCD倒计数显示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LCD尺寸</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108mm×65mm</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仪表尺寸</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color w:val="000000"/>
                <w:sz w:val="21"/>
                <w:szCs w:val="21"/>
              </w:rPr>
              <w:t>240mm (长)×188mm (宽)×85mm (高)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测试线长</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3条：红色15m，黄色10m，绿色5m各1条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简易测试线</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2条：黄色1.5m，绿色1.5m各1条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辅助接地棒</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2根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测量时间</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对地电压：约3次/秒；接地电阻：约5秒/次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线路电压</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测量对地电压：AC 600V以下测量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数据存储</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500组，闪烁显示“FULL”符号表示存储已满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数据查阅</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数据查阅功能：“MR”符号显示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溢出显示</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超量程溢出功能：“OL”符号显示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报警功能</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测量值超过报警设定值时发出报警提示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电池电压</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bdr w:val="none" w:color="auto" w:sz="0" w:space="0"/>
              </w:rPr>
              <w:fldChar w:fldCharType="begin"/>
            </w:r>
            <w:r>
              <w:rPr>
                <w:rFonts w:hint="eastAsia" w:ascii="宋体" w:hAnsi="宋体" w:eastAsia="宋体" w:cs="宋体"/>
                <w:color w:val="000000"/>
                <w:sz w:val="21"/>
                <w:szCs w:val="21"/>
                <w:bdr w:val="none" w:color="auto" w:sz="0" w:space="0"/>
              </w:rPr>
              <w:instrText xml:space="preserve">INCLUDEPICTURE \d "C:\\Users\\mayn\\AppData\\Local\\Temp\\ksohtml\\wps3227.tmp.jpg" \* MERGEFORMATINET </w:instrText>
            </w:r>
            <w:r>
              <w:rPr>
                <w:rFonts w:hint="eastAsia" w:ascii="宋体" w:hAnsi="宋体" w:eastAsia="宋体" w:cs="宋体"/>
                <w:color w:val="000000"/>
                <w:sz w:val="21"/>
                <w:szCs w:val="21"/>
                <w:bdr w:val="none" w:color="auto" w:sz="0" w:space="0"/>
              </w:rPr>
              <w:fldChar w:fldCharType="separate"/>
            </w:r>
            <w:r>
              <w:rPr>
                <w:rFonts w:hint="eastAsia" w:ascii="宋体" w:hAnsi="宋体" w:eastAsia="宋体" w:cs="宋体"/>
                <w:color w:val="000000"/>
                <w:sz w:val="21"/>
                <w:szCs w:val="21"/>
                <w:bdr w:val="none" w:color="auto" w:sz="0" w:space="0"/>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宋体" w:hAnsi="宋体" w:eastAsia="宋体" w:cs="宋体"/>
                <w:color w:val="000000"/>
                <w:sz w:val="21"/>
                <w:szCs w:val="21"/>
                <w:bdr w:val="none" w:color="auto" w:sz="0" w:space="0"/>
              </w:rPr>
              <w:fldChar w:fldCharType="end"/>
            </w:r>
            <w:r>
              <w:rPr>
                <w:rFonts w:hint="eastAsia" w:ascii="宋体" w:hAnsi="宋体" w:eastAsia="宋体" w:cs="宋体"/>
                <w:color w:val="000000"/>
                <w:sz w:val="21"/>
                <w:szCs w:val="21"/>
              </w:rPr>
              <w:t>电池电压不足，显示低电符号“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自动关机</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“APO”指示，开机15分钟后自动关机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vMerge w:val="restart"/>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功    耗</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待机: 40mA Max(背光关闭)</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1"/>
                <w:szCs w:val="21"/>
              </w:rPr>
            </w:pP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开机开背光: 43mA Max</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1"/>
                <w:szCs w:val="21"/>
              </w:rPr>
            </w:pP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测量：120mA Max(背光关闭)</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vMerge w:val="restart"/>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质    量</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仪表： 1230g(含电池)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1"/>
                <w:szCs w:val="21"/>
              </w:rPr>
            </w:pP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测试线：610g(含简易测试线)</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1"/>
                <w:szCs w:val="21"/>
              </w:rPr>
            </w:pP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辅助接地棒： 360g(2根)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1"/>
                <w:szCs w:val="21"/>
              </w:rPr>
            </w:pP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仪表袋： 271g</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工作温湿度</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-10℃～40℃；80%rh以下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存放温湿度</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-20℃～60℃；70%rh以下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过载保护</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接地电阻：E-H、E-S各端口间AC 280V/3秒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绝缘电阻</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10MΩ以上(电路与外壳之间500V)</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耐    压</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AC 3700V/rms(电路与外壳之间)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电磁特性</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IEC61010-4-3，无线频率电磁场≤1V/m</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1"/>
                <w:szCs w:val="21"/>
              </w:rPr>
            </w:pPr>
            <w:r>
              <w:rPr>
                <w:rStyle w:val="5"/>
                <w:rFonts w:hint="eastAsia" w:ascii="宋体" w:hAnsi="宋体" w:eastAsia="宋体" w:cs="宋体"/>
                <w:b/>
                <w:color w:val="000000"/>
                <w:sz w:val="21"/>
                <w:szCs w:val="21"/>
              </w:rPr>
              <w:t>适合安规</w:t>
            </w:r>
          </w:p>
        </w:tc>
        <w:tc>
          <w:tcPr>
            <w:tcW w:w="81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IEC61010-1、IEC1010-2-31、IEC61557-1,5、IEC60529(IP54)、污染等2、CAT Ⅲ 300V</w:t>
            </w:r>
          </w:p>
        </w:tc>
      </w:tr>
    </w:tbl>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1"/>
          <w:szCs w:val="21"/>
          <w:shd w:val="clear" w:fill="FFFFFF"/>
        </w:rPr>
      </w:pPr>
      <w:r>
        <w:rPr>
          <w:rFonts w:hint="eastAsia" w:ascii="宋体" w:hAnsi="宋体" w:eastAsia="宋体" w:cs="宋体"/>
          <w:b w:val="0"/>
          <w:bCs/>
          <w:i w:val="0"/>
          <w:caps w:val="0"/>
          <w:color w:val="000000"/>
          <w:spacing w:val="0"/>
          <w:sz w:val="21"/>
          <w:szCs w:val="21"/>
          <w:shd w:val="clear" w:fill="FFFFFF"/>
        </w:rPr>
        <w:br w:type="textWrapping"/>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1"/>
          <w:szCs w:val="21"/>
          <w:shd w:val="clear" w:fill="FFFFFF"/>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580876"/>
    <w:rsid w:val="009046C5"/>
    <w:rsid w:val="00AC0D04"/>
    <w:rsid w:val="00B46FB2"/>
    <w:rsid w:val="02524ED9"/>
    <w:rsid w:val="029773F3"/>
    <w:rsid w:val="03B53A82"/>
    <w:rsid w:val="03DC0AEA"/>
    <w:rsid w:val="052B6229"/>
    <w:rsid w:val="056077C9"/>
    <w:rsid w:val="05707041"/>
    <w:rsid w:val="058711F5"/>
    <w:rsid w:val="067F7274"/>
    <w:rsid w:val="077545A2"/>
    <w:rsid w:val="07C523E2"/>
    <w:rsid w:val="07DF66C2"/>
    <w:rsid w:val="0875717D"/>
    <w:rsid w:val="08CD373E"/>
    <w:rsid w:val="08FD2A0B"/>
    <w:rsid w:val="09FA3CC5"/>
    <w:rsid w:val="09FE1989"/>
    <w:rsid w:val="0A494A34"/>
    <w:rsid w:val="0A6E2860"/>
    <w:rsid w:val="0A9E1EE9"/>
    <w:rsid w:val="0AD53FDE"/>
    <w:rsid w:val="0B304C20"/>
    <w:rsid w:val="0B465D30"/>
    <w:rsid w:val="0BA125ED"/>
    <w:rsid w:val="0BC21717"/>
    <w:rsid w:val="0BEC4B80"/>
    <w:rsid w:val="0C016E0E"/>
    <w:rsid w:val="0C6D0F06"/>
    <w:rsid w:val="0C8F2C1F"/>
    <w:rsid w:val="0E384646"/>
    <w:rsid w:val="0E7E33D4"/>
    <w:rsid w:val="0EB1417D"/>
    <w:rsid w:val="0ED62A0B"/>
    <w:rsid w:val="0ED84FA9"/>
    <w:rsid w:val="0EF161A5"/>
    <w:rsid w:val="0F3D46E0"/>
    <w:rsid w:val="0F4D5D76"/>
    <w:rsid w:val="0FB642BD"/>
    <w:rsid w:val="10460D1B"/>
    <w:rsid w:val="104F76CF"/>
    <w:rsid w:val="10984B68"/>
    <w:rsid w:val="10AB16FD"/>
    <w:rsid w:val="10BF617F"/>
    <w:rsid w:val="10C17E39"/>
    <w:rsid w:val="10D531C9"/>
    <w:rsid w:val="112F0E2E"/>
    <w:rsid w:val="119F087B"/>
    <w:rsid w:val="11FD75FF"/>
    <w:rsid w:val="12BE3205"/>
    <w:rsid w:val="12CA67E6"/>
    <w:rsid w:val="13F44C27"/>
    <w:rsid w:val="13FD1087"/>
    <w:rsid w:val="14F7040E"/>
    <w:rsid w:val="15691128"/>
    <w:rsid w:val="15731E8C"/>
    <w:rsid w:val="16045DBF"/>
    <w:rsid w:val="170A67FF"/>
    <w:rsid w:val="187E0CD5"/>
    <w:rsid w:val="18987C4C"/>
    <w:rsid w:val="18B20997"/>
    <w:rsid w:val="18B81622"/>
    <w:rsid w:val="19552D5C"/>
    <w:rsid w:val="19AF0ED0"/>
    <w:rsid w:val="1A673A15"/>
    <w:rsid w:val="1A6E7C0B"/>
    <w:rsid w:val="1AD330D4"/>
    <w:rsid w:val="1B1A3360"/>
    <w:rsid w:val="1B906A4B"/>
    <w:rsid w:val="1BCF2904"/>
    <w:rsid w:val="1C64456B"/>
    <w:rsid w:val="1C741A1E"/>
    <w:rsid w:val="1CA96426"/>
    <w:rsid w:val="1D424207"/>
    <w:rsid w:val="1D83755B"/>
    <w:rsid w:val="1DB7741B"/>
    <w:rsid w:val="1E6E5DDB"/>
    <w:rsid w:val="1EE1598D"/>
    <w:rsid w:val="1F4074ED"/>
    <w:rsid w:val="1F493739"/>
    <w:rsid w:val="1FB537D2"/>
    <w:rsid w:val="1FDF2187"/>
    <w:rsid w:val="206D1F84"/>
    <w:rsid w:val="214955DB"/>
    <w:rsid w:val="21FB69EC"/>
    <w:rsid w:val="236B1576"/>
    <w:rsid w:val="236E5E8F"/>
    <w:rsid w:val="24E91A75"/>
    <w:rsid w:val="26166C91"/>
    <w:rsid w:val="26567B73"/>
    <w:rsid w:val="26CD5C23"/>
    <w:rsid w:val="286053E6"/>
    <w:rsid w:val="29757468"/>
    <w:rsid w:val="29FD4C17"/>
    <w:rsid w:val="2A267929"/>
    <w:rsid w:val="2C0578EE"/>
    <w:rsid w:val="2C1D2035"/>
    <w:rsid w:val="2C22655A"/>
    <w:rsid w:val="2CD0129C"/>
    <w:rsid w:val="2D6A5560"/>
    <w:rsid w:val="2DFE5EE6"/>
    <w:rsid w:val="2FA75B85"/>
    <w:rsid w:val="30963906"/>
    <w:rsid w:val="30CD1A7F"/>
    <w:rsid w:val="31C546F9"/>
    <w:rsid w:val="327E40D9"/>
    <w:rsid w:val="329354C6"/>
    <w:rsid w:val="329F6CF8"/>
    <w:rsid w:val="32E12727"/>
    <w:rsid w:val="34135083"/>
    <w:rsid w:val="34913BC0"/>
    <w:rsid w:val="35030AFC"/>
    <w:rsid w:val="35202C1E"/>
    <w:rsid w:val="356B5B43"/>
    <w:rsid w:val="35F016DF"/>
    <w:rsid w:val="35F1749D"/>
    <w:rsid w:val="36022600"/>
    <w:rsid w:val="36B1706D"/>
    <w:rsid w:val="37D616B9"/>
    <w:rsid w:val="37F83C81"/>
    <w:rsid w:val="38004BB1"/>
    <w:rsid w:val="38387471"/>
    <w:rsid w:val="3909659C"/>
    <w:rsid w:val="39445B70"/>
    <w:rsid w:val="399F7EA6"/>
    <w:rsid w:val="3A2C1E9C"/>
    <w:rsid w:val="3A6B6A5F"/>
    <w:rsid w:val="3BEB5121"/>
    <w:rsid w:val="3C40017B"/>
    <w:rsid w:val="3C7E5F69"/>
    <w:rsid w:val="3CA627CB"/>
    <w:rsid w:val="3CDE6BDD"/>
    <w:rsid w:val="3CF5587C"/>
    <w:rsid w:val="3EA23ED1"/>
    <w:rsid w:val="3F8A5E01"/>
    <w:rsid w:val="3FE63C65"/>
    <w:rsid w:val="401C5B3D"/>
    <w:rsid w:val="40531A3C"/>
    <w:rsid w:val="406E68E9"/>
    <w:rsid w:val="40933600"/>
    <w:rsid w:val="41A755E3"/>
    <w:rsid w:val="42690071"/>
    <w:rsid w:val="42BB535B"/>
    <w:rsid w:val="43DB6C58"/>
    <w:rsid w:val="43F60325"/>
    <w:rsid w:val="44116961"/>
    <w:rsid w:val="441A4C93"/>
    <w:rsid w:val="45B54766"/>
    <w:rsid w:val="45E044D0"/>
    <w:rsid w:val="45F87DC8"/>
    <w:rsid w:val="466E72D5"/>
    <w:rsid w:val="47942FCA"/>
    <w:rsid w:val="484B3DF5"/>
    <w:rsid w:val="485E5A86"/>
    <w:rsid w:val="488C43A3"/>
    <w:rsid w:val="48992347"/>
    <w:rsid w:val="489C39CE"/>
    <w:rsid w:val="48B7498D"/>
    <w:rsid w:val="48F56AAD"/>
    <w:rsid w:val="4912396F"/>
    <w:rsid w:val="49E625DB"/>
    <w:rsid w:val="4A232755"/>
    <w:rsid w:val="4B1643EA"/>
    <w:rsid w:val="4D3374E2"/>
    <w:rsid w:val="4DA56752"/>
    <w:rsid w:val="4DA84479"/>
    <w:rsid w:val="4DB37A20"/>
    <w:rsid w:val="4F523365"/>
    <w:rsid w:val="500C32E8"/>
    <w:rsid w:val="51372CBA"/>
    <w:rsid w:val="5351134C"/>
    <w:rsid w:val="54881020"/>
    <w:rsid w:val="54DA759F"/>
    <w:rsid w:val="551159C5"/>
    <w:rsid w:val="552E3178"/>
    <w:rsid w:val="572A3DCB"/>
    <w:rsid w:val="573A45C1"/>
    <w:rsid w:val="587E6613"/>
    <w:rsid w:val="590220E4"/>
    <w:rsid w:val="5ACE7FB7"/>
    <w:rsid w:val="5B8977B0"/>
    <w:rsid w:val="5CD80BA3"/>
    <w:rsid w:val="5D0C3BD8"/>
    <w:rsid w:val="5E21005C"/>
    <w:rsid w:val="5E4E48ED"/>
    <w:rsid w:val="5EAB61A1"/>
    <w:rsid w:val="5EC4706C"/>
    <w:rsid w:val="5FCF7C97"/>
    <w:rsid w:val="609E2324"/>
    <w:rsid w:val="61F63084"/>
    <w:rsid w:val="62696059"/>
    <w:rsid w:val="63535094"/>
    <w:rsid w:val="63854483"/>
    <w:rsid w:val="63C0694F"/>
    <w:rsid w:val="6488353B"/>
    <w:rsid w:val="65543584"/>
    <w:rsid w:val="65A24FDC"/>
    <w:rsid w:val="65B143A1"/>
    <w:rsid w:val="65BD756D"/>
    <w:rsid w:val="65E51041"/>
    <w:rsid w:val="66141D78"/>
    <w:rsid w:val="6699764B"/>
    <w:rsid w:val="672B33F6"/>
    <w:rsid w:val="67D15502"/>
    <w:rsid w:val="68A45D08"/>
    <w:rsid w:val="69712422"/>
    <w:rsid w:val="6A213B08"/>
    <w:rsid w:val="6A8A1574"/>
    <w:rsid w:val="6B8E70F5"/>
    <w:rsid w:val="6BA346E3"/>
    <w:rsid w:val="6BA9761D"/>
    <w:rsid w:val="6D3803BA"/>
    <w:rsid w:val="6D456E9B"/>
    <w:rsid w:val="6D907CBA"/>
    <w:rsid w:val="6F7E161A"/>
    <w:rsid w:val="6FE9748C"/>
    <w:rsid w:val="700B0E96"/>
    <w:rsid w:val="71F14425"/>
    <w:rsid w:val="732B1995"/>
    <w:rsid w:val="73947B65"/>
    <w:rsid w:val="744E1F1B"/>
    <w:rsid w:val="746A5E3C"/>
    <w:rsid w:val="74F156FD"/>
    <w:rsid w:val="750406C3"/>
    <w:rsid w:val="75515B20"/>
    <w:rsid w:val="76420757"/>
    <w:rsid w:val="7692605C"/>
    <w:rsid w:val="77030F3F"/>
    <w:rsid w:val="78393AB4"/>
    <w:rsid w:val="79C25BA0"/>
    <w:rsid w:val="79ED3355"/>
    <w:rsid w:val="7A7674B3"/>
    <w:rsid w:val="7AAA4DC3"/>
    <w:rsid w:val="7B376EA8"/>
    <w:rsid w:val="7C112739"/>
    <w:rsid w:val="7C705F23"/>
    <w:rsid w:val="7C757DD3"/>
    <w:rsid w:val="7D6468B0"/>
    <w:rsid w:val="7D851468"/>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1552</Words>
  <Characters>1669</Characters>
  <Lines>0</Lines>
  <Paragraphs>0</Paragraphs>
  <ScaleCrop>false</ScaleCrop>
  <LinksUpToDate>false</LinksUpToDate>
  <CharactersWithSpaces>1683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2020-02-15T07:17:48Z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