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cs="宋体"/>
          <w:b w:val="0"/>
          <w:bCs w:val="0"/>
          <w:i w:val="0"/>
          <w:caps w:val="0"/>
          <w:color w:val="000000"/>
          <w:spacing w:val="0"/>
          <w:sz w:val="21"/>
          <w:szCs w:val="21"/>
          <w:lang w:val="en-US" w:eastAsia="zh-CN"/>
        </w:rPr>
        <w:t>谈谈</w:t>
      </w:r>
      <w:bookmarkStart w:id="0" w:name="_GoBack"/>
      <w:bookmarkEnd w:id="0"/>
      <w:r>
        <w:rPr>
          <w:rFonts w:hint="eastAsia" w:ascii="宋体" w:hAnsi="宋体" w:eastAsia="宋体" w:cs="宋体"/>
          <w:b w:val="0"/>
          <w:bCs w:val="0"/>
          <w:i w:val="0"/>
          <w:caps w:val="0"/>
          <w:color w:val="000000"/>
          <w:spacing w:val="0"/>
          <w:sz w:val="21"/>
          <w:szCs w:val="21"/>
          <w:lang w:val="en-US" w:eastAsia="zh-CN"/>
        </w:rPr>
        <w:t>高压试验变压器是电力设备预防性试验中重要</w:t>
      </w:r>
      <w:r>
        <w:rPr>
          <w:rFonts w:hint="eastAsia" w:ascii="宋体" w:hAnsi="宋体" w:cs="宋体"/>
          <w:b w:val="0"/>
          <w:bCs w:val="0"/>
          <w:i w:val="0"/>
          <w:caps w:val="0"/>
          <w:color w:val="000000"/>
          <w:spacing w:val="0"/>
          <w:sz w:val="21"/>
          <w:szCs w:val="21"/>
          <w:lang w:val="en-US" w:eastAsia="zh-CN"/>
        </w:rPr>
        <w:t>性</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高压试验变压器及电力设备预防性试验是指对已投入运行的设备按规定的试验条件（如规定的试验设备、环境条件、试验方法和试验电压等）、试验项目、试验周期所进行的定期检查或试验，以发现运行中电力设备的隐患、预防发生事故或电力设备损坏。它是判断电力设备能否继续投入运行并保证安全运行的重要措施。</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电气设备的预防性试验可以通过以下几方面进行。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1、测量绝缘电阻</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它是一种常用而又简单的试验方法，通常用兆欧表进行测量。根据测得的试品在1分钟时的绝缘电阻的大小，可以检测出绝缘是否有贯通的集中性缺陷、整体受潮或贯通性受潮。</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2、测量泄漏电流</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它与测量绝缘电阻的原理基本上是相同的，而且检出缺陷的性质也大致相同。但由于泄漏电流测量中所用的电源一般均由高压整流设备提供，并用微安表直接读取泄漏电流。它有试验电压可随意调节；灵敏度高，测量重复性较好；换算绝缘电阻值；可用测量吸收比来判断绝缘缺陷等特点。</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3、测量介质损失角</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它是一项灵敏度很高的试验项目，它可以发现电气设备绝缘整体受潮、劣化、变质以及小体积被试设备贯通或未贯通的局部缺陷。但当被试品体积较大，而缺陷所占的体积又较小时，用这种方法就难以发现了。它广泛应用在电工制造和电气设备交接和预防性试验中。</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4、交流耐压试验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它是破坏性试验中的一种，它能进一步诊断出电气设备的绝缘缺陷。交流耐压试验是鉴定电气设备绝缘强度的严格、有效和直接的试验方法，它能检出绝缘在正常运行时的弱点，对判断电气设备能否继续投入运行具有决定性的作用。</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5、直流耐压试验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它除能发现设备绝缘受潮、劣化外，对发现绝缘的某些局部缺陷具有特殊的作用。直流耐压试验能够发现某些交流耐压试验所不能发现的缺陷，交流与直流耐压试验这两种试验不能互相代替，必须同时应用于预防性试验中，特别是电机、电缆等更应当做直流耐压试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6、非破坏性试验与破坏性试验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非破坏性试验：是在较低电压（低于或接近于额定电压）下进行试验。其中测量绝缘电阻、泄漏电流和介质损失角等试验项目为非破坏性试验。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破坏性试验：是指在高于工作电压下所进行的试验，也称耐压试验。试验时在电气设备绝缘上施加规定的试验电压，考验在此电压下的耐受能力。直流耐压试验和交流耐压试验均属于破坏性试验。</w:t>
      </w: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p>
    <w:p>
      <w:pPr>
        <w:pStyle w:val="7"/>
        <w:keepNext w:val="0"/>
        <w:keepLines w:val="0"/>
        <w:widowControl/>
        <w:numPr>
          <w:numId w:val="0"/>
        </w:numPr>
        <w:suppressLineNumbers w:val="0"/>
        <w:spacing w:before="75" w:beforeAutospacing="0" w:after="75" w:afterAutospacing="0"/>
        <w:ind w:right="0" w:rightChars="0"/>
        <w:rPr>
          <w:rFonts w:hint="eastAsia" w:ascii="宋体" w:hAnsi="宋体" w:eastAsia="宋体" w:cs="宋体"/>
          <w:b w:val="0"/>
          <w:bCs w:val="0"/>
          <w:i w:val="0"/>
          <w:caps w:val="0"/>
          <w:color w:val="000000"/>
          <w:spacing w:val="0"/>
          <w:sz w:val="21"/>
          <w:szCs w:val="21"/>
          <w:lang w:val="en-US" w:eastAsia="zh-CN"/>
        </w:rPr>
      </w:pPr>
      <w:r>
        <w:rPr>
          <w:rFonts w:hint="eastAsia" w:ascii="宋体" w:hAnsi="宋体" w:eastAsia="宋体" w:cs="宋体"/>
          <w:b w:val="0"/>
          <w:bCs w:val="0"/>
          <w:i w:val="0"/>
          <w:caps w:val="0"/>
          <w:color w:val="000000"/>
          <w:spacing w:val="0"/>
          <w:sz w:val="21"/>
          <w:szCs w:val="21"/>
          <w:lang w:val="en-US" w:eastAsia="zh-CN"/>
        </w:rPr>
        <w:t>这两类试验是有一定顺序的，应首先进行非破坏性试验，然后再进行破坏性试验，这样可避免不应有的击穿事故。</w:t>
      </w:r>
    </w:p>
    <w:p>
      <w:pPr>
        <w:pStyle w:val="7"/>
        <w:keepNext w:val="0"/>
        <w:keepLines w:val="0"/>
        <w:widowControl/>
        <w:numPr>
          <w:numId w:val="0"/>
        </w:numPr>
        <w:suppressLineNumbers w:val="0"/>
        <w:spacing w:before="75" w:beforeAutospacing="0" w:after="75" w:afterAutospacing="0"/>
        <w:ind w:right="0" w:rightChars="0" w:firstLine="420"/>
        <w:rPr>
          <w:rFonts w:hint="eastAsia" w:ascii="宋体" w:hAnsi="宋体" w:eastAsia="宋体" w:cs="宋体"/>
          <w:b w:val="0"/>
          <w:bCs w:val="0"/>
          <w:i w:val="0"/>
          <w:caps w:val="0"/>
          <w:color w:val="000000"/>
          <w:spacing w:val="0"/>
          <w:sz w:val="21"/>
          <w:szCs w:val="21"/>
          <w:lang w:val="en-US" w:eastAsia="zh-CN"/>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val="0"/>
          <w:i w:val="0"/>
          <w:caps w:val="0"/>
          <w:color w:val="000000"/>
          <w:spacing w:val="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1"/>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EC4B80"/>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FB21A7"/>
    <w:rsid w:val="1C090992"/>
    <w:rsid w:val="1C325530"/>
    <w:rsid w:val="1C3970CB"/>
    <w:rsid w:val="1C60282A"/>
    <w:rsid w:val="1C64456B"/>
    <w:rsid w:val="1C6F194F"/>
    <w:rsid w:val="1C741A1E"/>
    <w:rsid w:val="1C9B21F3"/>
    <w:rsid w:val="1CA96426"/>
    <w:rsid w:val="1D2552C9"/>
    <w:rsid w:val="1D424207"/>
    <w:rsid w:val="1D55667F"/>
    <w:rsid w:val="1D7D5CA8"/>
    <w:rsid w:val="1D83755B"/>
    <w:rsid w:val="1D855460"/>
    <w:rsid w:val="1DB73F35"/>
    <w:rsid w:val="1DB7741B"/>
    <w:rsid w:val="1E095835"/>
    <w:rsid w:val="1E6B0AC6"/>
    <w:rsid w:val="1E6E5DDB"/>
    <w:rsid w:val="1EAD580F"/>
    <w:rsid w:val="1EE1598D"/>
    <w:rsid w:val="1EE87CAA"/>
    <w:rsid w:val="1EEF2CAB"/>
    <w:rsid w:val="1F3F5D9D"/>
    <w:rsid w:val="1F4074ED"/>
    <w:rsid w:val="1F4718DA"/>
    <w:rsid w:val="1F493739"/>
    <w:rsid w:val="1FAA6742"/>
    <w:rsid w:val="1FB537D2"/>
    <w:rsid w:val="1FD94FB0"/>
    <w:rsid w:val="1FDF2187"/>
    <w:rsid w:val="206D1F84"/>
    <w:rsid w:val="2077563F"/>
    <w:rsid w:val="207F3E9A"/>
    <w:rsid w:val="20886578"/>
    <w:rsid w:val="20AA5C80"/>
    <w:rsid w:val="20BB264D"/>
    <w:rsid w:val="213A1E8A"/>
    <w:rsid w:val="214955DB"/>
    <w:rsid w:val="217A56C7"/>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9C25B1"/>
    <w:rsid w:val="249C3D1D"/>
    <w:rsid w:val="24E2471C"/>
    <w:rsid w:val="24E91A75"/>
    <w:rsid w:val="24F97CA2"/>
    <w:rsid w:val="24FE0144"/>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84474EF"/>
    <w:rsid w:val="28541831"/>
    <w:rsid w:val="286053E6"/>
    <w:rsid w:val="28A860A9"/>
    <w:rsid w:val="291406A3"/>
    <w:rsid w:val="295117A9"/>
    <w:rsid w:val="29565E2D"/>
    <w:rsid w:val="29757468"/>
    <w:rsid w:val="29A35B5E"/>
    <w:rsid w:val="29FD4C17"/>
    <w:rsid w:val="2A222C0F"/>
    <w:rsid w:val="2A267929"/>
    <w:rsid w:val="2A4F043B"/>
    <w:rsid w:val="2A8B7D33"/>
    <w:rsid w:val="2AAE004E"/>
    <w:rsid w:val="2ABD3069"/>
    <w:rsid w:val="2AC41965"/>
    <w:rsid w:val="2B3E0846"/>
    <w:rsid w:val="2B4B118E"/>
    <w:rsid w:val="2B4C3BD9"/>
    <w:rsid w:val="2B5058DB"/>
    <w:rsid w:val="2B5C4C3F"/>
    <w:rsid w:val="2B633B47"/>
    <w:rsid w:val="2B913D18"/>
    <w:rsid w:val="2BBC7AB1"/>
    <w:rsid w:val="2BD959DB"/>
    <w:rsid w:val="2C0004AB"/>
    <w:rsid w:val="2C0578EE"/>
    <w:rsid w:val="2C095113"/>
    <w:rsid w:val="2C1D2035"/>
    <w:rsid w:val="2C1D574F"/>
    <w:rsid w:val="2C22655A"/>
    <w:rsid w:val="2C2F3478"/>
    <w:rsid w:val="2C6E46F1"/>
    <w:rsid w:val="2CA668BB"/>
    <w:rsid w:val="2CBE68E8"/>
    <w:rsid w:val="2CD0129C"/>
    <w:rsid w:val="2D353E12"/>
    <w:rsid w:val="2D3C0A0D"/>
    <w:rsid w:val="2D6A5560"/>
    <w:rsid w:val="2D7F09D6"/>
    <w:rsid w:val="2DA37B9D"/>
    <w:rsid w:val="2DFE5EE6"/>
    <w:rsid w:val="2E336498"/>
    <w:rsid w:val="2E8F1D4A"/>
    <w:rsid w:val="2EB35C8E"/>
    <w:rsid w:val="2EDF0EB9"/>
    <w:rsid w:val="2F4139B1"/>
    <w:rsid w:val="2F6918B0"/>
    <w:rsid w:val="2FA75B85"/>
    <w:rsid w:val="2FE06738"/>
    <w:rsid w:val="302B1B87"/>
    <w:rsid w:val="30620C8D"/>
    <w:rsid w:val="306A67ED"/>
    <w:rsid w:val="307604C8"/>
    <w:rsid w:val="307C70F2"/>
    <w:rsid w:val="308D7A5A"/>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F161E2"/>
    <w:rsid w:val="33116503"/>
    <w:rsid w:val="331C7336"/>
    <w:rsid w:val="33781A63"/>
    <w:rsid w:val="33900996"/>
    <w:rsid w:val="34135083"/>
    <w:rsid w:val="34443FF0"/>
    <w:rsid w:val="34870A01"/>
    <w:rsid w:val="34913BC0"/>
    <w:rsid w:val="34AD5293"/>
    <w:rsid w:val="34FE0D33"/>
    <w:rsid w:val="35030AFC"/>
    <w:rsid w:val="350A28DC"/>
    <w:rsid w:val="35202C1E"/>
    <w:rsid w:val="356B5B43"/>
    <w:rsid w:val="35DE36DF"/>
    <w:rsid w:val="35F016DF"/>
    <w:rsid w:val="35F1749D"/>
    <w:rsid w:val="36022600"/>
    <w:rsid w:val="361F1EF1"/>
    <w:rsid w:val="362E71D6"/>
    <w:rsid w:val="36673BAD"/>
    <w:rsid w:val="3690121B"/>
    <w:rsid w:val="36B1706D"/>
    <w:rsid w:val="36D5232E"/>
    <w:rsid w:val="371135D4"/>
    <w:rsid w:val="37280AD8"/>
    <w:rsid w:val="372A298C"/>
    <w:rsid w:val="37A95F41"/>
    <w:rsid w:val="37B87A3A"/>
    <w:rsid w:val="37D616B9"/>
    <w:rsid w:val="37DB0E1A"/>
    <w:rsid w:val="37F83C81"/>
    <w:rsid w:val="38004BB1"/>
    <w:rsid w:val="38134BC7"/>
    <w:rsid w:val="38387471"/>
    <w:rsid w:val="387A6293"/>
    <w:rsid w:val="388B6140"/>
    <w:rsid w:val="38DB3786"/>
    <w:rsid w:val="3909659C"/>
    <w:rsid w:val="392600FE"/>
    <w:rsid w:val="39445B70"/>
    <w:rsid w:val="395F7F8A"/>
    <w:rsid w:val="399F7EA6"/>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620AF8"/>
    <w:rsid w:val="3C7E5F69"/>
    <w:rsid w:val="3CA627CB"/>
    <w:rsid w:val="3CDE6BDD"/>
    <w:rsid w:val="3CF05A83"/>
    <w:rsid w:val="3CF5587C"/>
    <w:rsid w:val="3CFA4C77"/>
    <w:rsid w:val="3D157662"/>
    <w:rsid w:val="3D1D7765"/>
    <w:rsid w:val="3D410B15"/>
    <w:rsid w:val="3D4921FA"/>
    <w:rsid w:val="3D856A76"/>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B54766"/>
    <w:rsid w:val="45BD6117"/>
    <w:rsid w:val="45E044D0"/>
    <w:rsid w:val="45F87DC8"/>
    <w:rsid w:val="46001DA9"/>
    <w:rsid w:val="46297FCC"/>
    <w:rsid w:val="46335436"/>
    <w:rsid w:val="4648133A"/>
    <w:rsid w:val="46514D09"/>
    <w:rsid w:val="46576CE8"/>
    <w:rsid w:val="466E72D5"/>
    <w:rsid w:val="46E31060"/>
    <w:rsid w:val="471334D2"/>
    <w:rsid w:val="471B201E"/>
    <w:rsid w:val="47474B0B"/>
    <w:rsid w:val="476742FA"/>
    <w:rsid w:val="477B4D80"/>
    <w:rsid w:val="477E63D3"/>
    <w:rsid w:val="47942FCA"/>
    <w:rsid w:val="47A24C38"/>
    <w:rsid w:val="47BC2F03"/>
    <w:rsid w:val="47CD48F6"/>
    <w:rsid w:val="47DF5308"/>
    <w:rsid w:val="47E75109"/>
    <w:rsid w:val="48244215"/>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F2730A0"/>
    <w:rsid w:val="5F562886"/>
    <w:rsid w:val="5F9E1BC4"/>
    <w:rsid w:val="5FA50DA4"/>
    <w:rsid w:val="5FAA28F8"/>
    <w:rsid w:val="5FC043EF"/>
    <w:rsid w:val="5FCA5B59"/>
    <w:rsid w:val="5FCC2675"/>
    <w:rsid w:val="5FCF7C97"/>
    <w:rsid w:val="605C5650"/>
    <w:rsid w:val="60953E62"/>
    <w:rsid w:val="609E2324"/>
    <w:rsid w:val="60DC45D1"/>
    <w:rsid w:val="60EE5696"/>
    <w:rsid w:val="60F1143A"/>
    <w:rsid w:val="61246E47"/>
    <w:rsid w:val="615F291F"/>
    <w:rsid w:val="61906B46"/>
    <w:rsid w:val="61AE318F"/>
    <w:rsid w:val="61F63084"/>
    <w:rsid w:val="62130A91"/>
    <w:rsid w:val="622D1A6C"/>
    <w:rsid w:val="62696059"/>
    <w:rsid w:val="62707C59"/>
    <w:rsid w:val="628970E6"/>
    <w:rsid w:val="62EE488A"/>
    <w:rsid w:val="62F74E92"/>
    <w:rsid w:val="62FA494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B33F6"/>
    <w:rsid w:val="673530C3"/>
    <w:rsid w:val="67421EB9"/>
    <w:rsid w:val="67614383"/>
    <w:rsid w:val="678E06EE"/>
    <w:rsid w:val="67924DAF"/>
    <w:rsid w:val="67974B56"/>
    <w:rsid w:val="67D15502"/>
    <w:rsid w:val="67EE14C2"/>
    <w:rsid w:val="67FA394F"/>
    <w:rsid w:val="686A0F8B"/>
    <w:rsid w:val="686A29ED"/>
    <w:rsid w:val="68A45D08"/>
    <w:rsid w:val="68A54895"/>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C097CF2"/>
    <w:rsid w:val="6C0E3570"/>
    <w:rsid w:val="6C110398"/>
    <w:rsid w:val="6C4320B0"/>
    <w:rsid w:val="6C504CD2"/>
    <w:rsid w:val="6C565E3B"/>
    <w:rsid w:val="6C586806"/>
    <w:rsid w:val="6C683E21"/>
    <w:rsid w:val="6C7B4762"/>
    <w:rsid w:val="6CDA3261"/>
    <w:rsid w:val="6D3803BA"/>
    <w:rsid w:val="6D456E9B"/>
    <w:rsid w:val="6D632D2C"/>
    <w:rsid w:val="6D7A5DB1"/>
    <w:rsid w:val="6D8305DE"/>
    <w:rsid w:val="6D907CBA"/>
    <w:rsid w:val="6DAC744A"/>
    <w:rsid w:val="6DCC3DC3"/>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677575"/>
    <w:rsid w:val="71E55CDC"/>
    <w:rsid w:val="71EB4B71"/>
    <w:rsid w:val="71F14425"/>
    <w:rsid w:val="7276161C"/>
    <w:rsid w:val="72A72ADC"/>
    <w:rsid w:val="72D7797D"/>
    <w:rsid w:val="72DD6838"/>
    <w:rsid w:val="72DF6EFD"/>
    <w:rsid w:val="73210CCF"/>
    <w:rsid w:val="732B1995"/>
    <w:rsid w:val="73320CA6"/>
    <w:rsid w:val="73454FBB"/>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191EB6"/>
    <w:rsid w:val="7A554C22"/>
    <w:rsid w:val="7A7674B3"/>
    <w:rsid w:val="7AAA4DC3"/>
    <w:rsid w:val="7AFE3B5F"/>
    <w:rsid w:val="7B376EA8"/>
    <w:rsid w:val="7B4E4B31"/>
    <w:rsid w:val="7B51000B"/>
    <w:rsid w:val="7BCF1571"/>
    <w:rsid w:val="7BEC35DD"/>
    <w:rsid w:val="7BF51402"/>
    <w:rsid w:val="7BFE356B"/>
    <w:rsid w:val="7C112739"/>
    <w:rsid w:val="7C165936"/>
    <w:rsid w:val="7C367C32"/>
    <w:rsid w:val="7C705F23"/>
    <w:rsid w:val="7C757DD3"/>
    <w:rsid w:val="7C776226"/>
    <w:rsid w:val="7C9C55F0"/>
    <w:rsid w:val="7D1C61C0"/>
    <w:rsid w:val="7D202F27"/>
    <w:rsid w:val="7D447A06"/>
    <w:rsid w:val="7D5C5B75"/>
    <w:rsid w:val="7D6468B0"/>
    <w:rsid w:val="7D691406"/>
    <w:rsid w:val="7D851468"/>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2270</Words>
  <Characters>2400</Characters>
  <Lines>0</Lines>
  <Paragraphs>0</Paragraphs>
  <ScaleCrop>false</ScaleCrop>
  <LinksUpToDate>false</LinksUpToDate>
  <CharactersWithSpaces>2436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2022-06-30T09:19:47Z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