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shd w:val="clear" w:color="auto" w:fill="auto"/>
        </w:rPr>
      </w:pPr>
      <w:bookmarkStart w:id="10" w:name="_GoBack"/>
      <w:bookmarkStart w:id="0" w:name="OLE_LINK1"/>
      <w:bookmarkStart w:id="1" w:name="OLE_LINK2"/>
      <w:bookmarkStart w:id="2" w:name="OLE_LINK3"/>
      <w:bookmarkStart w:id="3" w:name="OLE_LINK4"/>
      <w:bookmarkStart w:id="4" w:name="OLE_LINK5"/>
      <w:bookmarkStart w:id="5" w:name="OLE_LINK6"/>
      <w:bookmarkStart w:id="6" w:name="OLE_LINK7"/>
      <w:bookmarkStart w:id="7" w:name="OLE_LINK8"/>
      <w:bookmarkStart w:id="8" w:name="OLE_LINK9"/>
      <w:bookmarkStart w:id="9" w:name="OLE_LINK10"/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shd w:val="clear" w:color="auto" w:fill="auto"/>
        </w:rPr>
        <w:t>SB118</w:t>
      </w:r>
      <w:bookmarkEnd w:id="0"/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shd w:val="clear" w:color="auto" w:fill="auto"/>
        </w:rPr>
        <w:t>型直流电压电流源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shd w:val="clear" w:color="auto" w:fill="auto"/>
          <w:lang w:val="en-US" w:eastAsia="zh-CN"/>
        </w:rPr>
        <w:t>主要技术指标</w:t>
      </w:r>
    </w:p>
    <w:bookmarkEnd w:id="1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shd w:val="clear" w:color="auto" w:fill="auto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shd w:val="clear" w:color="auto" w:fill="auto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shd w:val="clear" w:color="auto" w:fill="auto"/>
        </w:rPr>
        <w:t>SB118型直流电压电流源是一台既能提供直流电压输出，又有标准直流电流输出的台式仪表。该仪表的电压源具有20mV-50V五个量程；仪表的直流电流源是一个精度高、电流变化范围宽，输出阻抗高的高精度恒流源，其具有五个量程，输出电流从1nA-50mA可调。该产品使用方便，适用于各类仪器仪表的直流电压和电流的校验、测试及维修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shd w:val="clear" w:color="auto" w:fill="auto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shd w:val="clear" w:color="auto" w:fill="auto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shd w:val="clear" w:color="auto" w:fill="auto"/>
        </w:rPr>
        <w:t>u 主要技术指标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shd w:val="clear" w:color="auto" w:fill="auto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shd w:val="clear" w:color="auto" w:fill="auto"/>
        </w:rPr>
        <w:t>直流电压源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shd w:val="clear" w:color="auto" w:fill="auto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shd w:val="clear" w:color="auto" w:fill="auto"/>
        </w:rPr>
        <w:t>l 电压输出范围：5µV-50V，负载电流最大为10mA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shd w:val="clear" w:color="auto" w:fill="auto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shd w:val="clear" w:color="auto" w:fill="auto"/>
        </w:rPr>
        <w:t>l 量程：分五档，20mV、200mV、2V、20V、50V，带有粗调和细调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shd w:val="clear" w:color="auto" w:fill="auto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shd w:val="clear" w:color="auto" w:fill="auto"/>
        </w:rPr>
        <w:t>l 输出电压的基本误差：±（0.1%RD+0.02%FS）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shd w:val="clear" w:color="auto" w:fill="auto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shd w:val="clear" w:color="auto" w:fill="auto"/>
        </w:rPr>
        <w:t>l 输出电压显示：4½位LED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shd w:val="clear" w:color="auto" w:fill="auto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shd w:val="clear" w:color="auto" w:fill="auto"/>
        </w:rPr>
        <w:t>l 输出电压的负载电流显示：4½位LED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shd w:val="clear" w:color="auto" w:fill="auto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shd w:val="clear" w:color="auto" w:fill="auto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shd w:val="clear" w:color="auto" w:fill="auto"/>
        </w:rPr>
        <w:t>直流电流源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shd w:val="clear" w:color="auto" w:fill="auto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shd w:val="clear" w:color="auto" w:fill="auto"/>
        </w:rPr>
        <w:t>l 电流输出范围：1nA-50mA，最高输出电压为5V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shd w:val="clear" w:color="auto" w:fill="auto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shd w:val="clear" w:color="auto" w:fill="auto"/>
        </w:rPr>
        <w:t>l 量程：分五档，20µA、200µA、2mA、20mA、50mA，带有粗调和细调（可扩展至200mA）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shd w:val="clear" w:color="auto" w:fill="auto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shd w:val="clear" w:color="auto" w:fill="auto"/>
        </w:rPr>
        <w:t>l 输出电流的基本误差：±（0.03%RD+0.02%FS）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shd w:val="clear" w:color="auto" w:fill="auto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shd w:val="clear" w:color="auto" w:fill="auto"/>
        </w:rPr>
        <w:t>l 输出电流指标：4½位LED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shd w:val="clear" w:color="auto" w:fill="auto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shd w:val="clear" w:color="auto" w:fill="auto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shd w:val="clear" w:color="auto" w:fill="auto"/>
        </w:rPr>
        <w:t>u 外形尺寸：135×380×250mm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shd w:val="clear" w:color="auto" w:fill="auto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shd w:val="clear" w:color="auto" w:fill="auto"/>
        </w:rPr>
        <w:t>u SB118/1型直流电压电流源为SB118的改进型。其除具有原SB118的全部功能外，还增加一部分4½位的直流电压表，具有20mV—200V五个测量量程，精度可达0.05%。最高分辨力可达1µV。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shd w:val="clear" w:color="auto" w:fill="auto"/>
        </w:rPr>
      </w:pPr>
    </w:p>
    <w:bookmarkEnd w:id="1"/>
    <w:bookmarkEnd w:id="2"/>
    <w:bookmarkEnd w:id="3"/>
    <w:bookmarkEnd w:id="4"/>
    <w:bookmarkEnd w:id="5"/>
    <w:bookmarkEnd w:id="6"/>
    <w:bookmarkEnd w:id="7"/>
    <w:bookmarkEnd w:id="8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"http://www.zhengyuandianqi.com/product/9003.html"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200A|100A|回路电阻测试仪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"http://www.zhengyuandianqi.com/product/read/641.html"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回路电阻检测仪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"http://www.zhengyuandianqi.com/product/9005.html"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超高压耐压检测仪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"http://www.zhengyuandianqi.com/product/9006.html"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互感器检测仪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"http://www.zhengyuandianqi.com/product/9019.html"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双钳相位伏安表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等等的介绍，您如果对我们的产品有兴趣，欢迎来电咨询。谢谢！！</w:t>
      </w:r>
    </w:p>
    <w:bookmarkEnd w:id="9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shd w:val="clear" w:color="auto" w:fill="auto"/>
        </w:rPr>
      </w:pPr>
    </w:p>
    <w:sectPr>
      <w:pgSz w:w="11906" w:h="16838"/>
      <w:pgMar w:top="1440" w:right="1800" w:bottom="1440" w:left="1800" w:header="851" w:footer="992" w:gutter="0"/>
      <w:pgBorders w:offsetFrom="page"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ixedsy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Bookshelf Symbol 7"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粗圆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1"/>
    <w:family w:val="auto"/>
    <w:pitch w:val="default"/>
    <w:sig w:usb0="E00006FF" w:usb1="420024FF" w:usb2="02000000" w:usb3="00000000" w:csb0="2000019F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imHei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imSun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舒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743669"/>
    <w:rsid w:val="005051BA"/>
    <w:rsid w:val="00E51195"/>
    <w:rsid w:val="01C81F91"/>
    <w:rsid w:val="029F506E"/>
    <w:rsid w:val="04066AB5"/>
    <w:rsid w:val="04540453"/>
    <w:rsid w:val="052C4313"/>
    <w:rsid w:val="068A457B"/>
    <w:rsid w:val="08DA6B04"/>
    <w:rsid w:val="0C68735D"/>
    <w:rsid w:val="0E323FB7"/>
    <w:rsid w:val="15317115"/>
    <w:rsid w:val="16127CC4"/>
    <w:rsid w:val="181D5276"/>
    <w:rsid w:val="193E4D4D"/>
    <w:rsid w:val="1AB219E5"/>
    <w:rsid w:val="1B89719E"/>
    <w:rsid w:val="1DBD37AF"/>
    <w:rsid w:val="1F292924"/>
    <w:rsid w:val="22D64234"/>
    <w:rsid w:val="23C43152"/>
    <w:rsid w:val="2420374F"/>
    <w:rsid w:val="24743669"/>
    <w:rsid w:val="25785209"/>
    <w:rsid w:val="26EA1D33"/>
    <w:rsid w:val="27011265"/>
    <w:rsid w:val="27CC70FD"/>
    <w:rsid w:val="28652421"/>
    <w:rsid w:val="290F7BED"/>
    <w:rsid w:val="2AAA3534"/>
    <w:rsid w:val="2C175AED"/>
    <w:rsid w:val="2E4126A3"/>
    <w:rsid w:val="2F377552"/>
    <w:rsid w:val="305539C2"/>
    <w:rsid w:val="30C87263"/>
    <w:rsid w:val="31571113"/>
    <w:rsid w:val="316D05B7"/>
    <w:rsid w:val="37A060AA"/>
    <w:rsid w:val="383E6DF9"/>
    <w:rsid w:val="396F57C1"/>
    <w:rsid w:val="39CC0FD7"/>
    <w:rsid w:val="3AC81B28"/>
    <w:rsid w:val="41C052EF"/>
    <w:rsid w:val="42B56AA3"/>
    <w:rsid w:val="465D727D"/>
    <w:rsid w:val="49772F66"/>
    <w:rsid w:val="4A061649"/>
    <w:rsid w:val="4B1A6489"/>
    <w:rsid w:val="4BDA2268"/>
    <w:rsid w:val="4CC23481"/>
    <w:rsid w:val="4D870A30"/>
    <w:rsid w:val="4E7A7D1D"/>
    <w:rsid w:val="4FA30951"/>
    <w:rsid w:val="50844AB0"/>
    <w:rsid w:val="52104077"/>
    <w:rsid w:val="551717BA"/>
    <w:rsid w:val="57F64F26"/>
    <w:rsid w:val="589132B2"/>
    <w:rsid w:val="5A5527A3"/>
    <w:rsid w:val="5CBA01EA"/>
    <w:rsid w:val="5DBF137F"/>
    <w:rsid w:val="5DE829DD"/>
    <w:rsid w:val="5ECF0A40"/>
    <w:rsid w:val="60EA5395"/>
    <w:rsid w:val="61FB6013"/>
    <w:rsid w:val="628E228E"/>
    <w:rsid w:val="62D67A6A"/>
    <w:rsid w:val="64161D07"/>
    <w:rsid w:val="646166DD"/>
    <w:rsid w:val="65A65086"/>
    <w:rsid w:val="66FB2E5F"/>
    <w:rsid w:val="68A66F9B"/>
    <w:rsid w:val="6B3545EE"/>
    <w:rsid w:val="6BF91EF3"/>
    <w:rsid w:val="6C79470C"/>
    <w:rsid w:val="6F6E166E"/>
    <w:rsid w:val="703A057E"/>
    <w:rsid w:val="71443F89"/>
    <w:rsid w:val="71AF6CE9"/>
    <w:rsid w:val="73A155CA"/>
    <w:rsid w:val="73EB43A1"/>
    <w:rsid w:val="75F57514"/>
    <w:rsid w:val="7750032C"/>
    <w:rsid w:val="78646EED"/>
    <w:rsid w:val="78B02612"/>
    <w:rsid w:val="793964F5"/>
    <w:rsid w:val="7D8D2205"/>
    <w:rsid w:val="7FBC3CE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535</Words>
  <Characters>672</Characters>
  <Lines>0</Lines>
  <Paragraphs>0</Paragraphs>
  <ScaleCrop>false</ScaleCrop>
  <LinksUpToDate>false</LinksUpToDate>
  <CharactersWithSpaces>685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2025-04-24T08:19:00Z</dcterms:created>
  <dc:creator>DELL</dc:creator>
  <cp:lastModifiedBy>DELL</cp:lastModifiedBy>
  <dcterms:modified xsi:type="dcterms:W3CDTF">2025-09-11T09:36:16Z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