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5"/>
          <w:rFonts w:hint="eastAsia" w:asciiTheme="minorEastAsia" w:hAnsiTheme="minorEastAsia" w:eastAsiaTheme="minorEastAsia" w:cstheme="minorEastAsia"/>
          <w:b w:val="0"/>
          <w:bCs w:val="0"/>
          <w:kern w:val="0"/>
          <w:sz w:val="21"/>
          <w:szCs w:val="21"/>
          <w:lang w:val="en-US" w:eastAsia="zh-CN" w:bidi="ar"/>
        </w:rPr>
      </w:pPr>
      <w:bookmarkStart w:id="9" w:name="_GoBack"/>
      <w:bookmarkStart w:id="0" w:name="OLE_LINK2"/>
      <w:bookmarkStart w:id="1" w:name="OLE_LINK3"/>
      <w:bookmarkStart w:id="2" w:name="OLE_LINK4"/>
      <w:bookmarkStart w:id="3" w:name="OLE_LINK5"/>
      <w:bookmarkStart w:id="4" w:name="OLE_LINK6"/>
      <w:bookmarkStart w:id="5" w:name="OLE_LINK7"/>
      <w:bookmarkStart w:id="6" w:name="OLE_LINK8"/>
      <w:bookmarkStart w:id="7" w:name="OLE_LINK9"/>
      <w:r>
        <w:rPr>
          <w:rStyle w:val="5"/>
          <w:rFonts w:hint="eastAsia" w:asciiTheme="minorEastAsia" w:hAnsiTheme="minorEastAsia" w:eastAsiaTheme="minorEastAsia" w:cstheme="minorEastAsia"/>
          <w:b w:val="0"/>
          <w:bCs w:val="0"/>
          <w:kern w:val="0"/>
          <w:sz w:val="21"/>
          <w:szCs w:val="21"/>
          <w:lang w:val="en-US" w:eastAsia="zh-CN" w:bidi="ar"/>
        </w:rPr>
        <w:t>YJ108型直流毫伏源产品技术指标</w:t>
      </w:r>
    </w:p>
    <w:p>
      <w:pPr>
        <w:rPr>
          <w:rStyle w:val="5"/>
          <w:rFonts w:hint="eastAsia" w:asciiTheme="minorEastAsia" w:hAnsiTheme="minorEastAsia" w:eastAsiaTheme="minorEastAsia" w:cstheme="minorEastAsia"/>
          <w:b w:val="0"/>
          <w:bCs w:val="0"/>
          <w:kern w:val="0"/>
          <w:sz w:val="21"/>
          <w:szCs w:val="21"/>
          <w:lang w:val="en-US" w:eastAsia="zh-CN" w:bidi="ar"/>
        </w:rPr>
      </w:pPr>
    </w:p>
    <w:p>
      <w:pPr>
        <w:rPr>
          <w:rStyle w:val="5"/>
          <w:rFonts w:hint="eastAsia" w:asciiTheme="minorEastAsia" w:hAnsiTheme="minorEastAsia" w:eastAsiaTheme="minorEastAsia" w:cstheme="minorEastAsia"/>
          <w:b w:val="0"/>
          <w:bCs w:val="0"/>
          <w:kern w:val="0"/>
          <w:sz w:val="21"/>
          <w:szCs w:val="21"/>
          <w:lang w:val="en-US" w:eastAsia="zh-CN" w:bidi="ar"/>
        </w:rPr>
      </w:pPr>
      <w:bookmarkStart w:id="8" w:name="OLE_LINK1"/>
      <w:r>
        <w:rPr>
          <w:rStyle w:val="5"/>
          <w:rFonts w:hint="eastAsia" w:asciiTheme="minorEastAsia" w:hAnsiTheme="minorEastAsia" w:eastAsiaTheme="minorEastAsia" w:cstheme="minorEastAsia"/>
          <w:b w:val="0"/>
          <w:bCs w:val="0"/>
          <w:kern w:val="0"/>
          <w:sz w:val="21"/>
          <w:szCs w:val="21"/>
          <w:lang w:val="en-US" w:eastAsia="zh-CN" w:bidi="ar"/>
        </w:rPr>
        <w:t>YJ108型直流毫伏源</w:t>
      </w:r>
      <w:bookmarkEnd w:id="8"/>
      <w:r>
        <w:rPr>
          <w:rStyle w:val="5"/>
          <w:rFonts w:hint="eastAsia" w:asciiTheme="minorEastAsia" w:hAnsiTheme="minorEastAsia" w:eastAsiaTheme="minorEastAsia" w:cstheme="minorEastAsia"/>
          <w:b w:val="0"/>
          <w:bCs w:val="0"/>
          <w:kern w:val="0"/>
          <w:sz w:val="21"/>
          <w:szCs w:val="21"/>
          <w:lang w:val="en-US" w:eastAsia="zh-CN" w:bidi="ar"/>
        </w:rPr>
        <w:t>是直流电压源，用于标定具有热电偶或直流电压输入的DDZⅢ型各种高输入阻抗参数显示仪和各种热电偶温控仪表。由于mV量程的内阻有20Ω左右，故不适合标定不同动圈式仪表。</w:t>
      </w:r>
    </w:p>
    <w:p>
      <w:pPr>
        <w:rPr>
          <w:rStyle w:val="5"/>
          <w:rFonts w:hint="eastAsia" w:asciiTheme="minorEastAsia" w:hAnsiTheme="minorEastAsia" w:eastAsiaTheme="minorEastAsia" w:cstheme="minorEastAsia"/>
          <w:b w:val="0"/>
          <w:bCs w:val="0"/>
          <w:kern w:val="0"/>
          <w:sz w:val="21"/>
          <w:szCs w:val="21"/>
          <w:lang w:val="en-US" w:eastAsia="zh-CN" w:bidi="ar"/>
        </w:rPr>
      </w:pPr>
      <w:r>
        <w:rPr>
          <w:rStyle w:val="5"/>
          <w:rFonts w:hint="eastAsia" w:asciiTheme="minorEastAsia" w:hAnsiTheme="minorEastAsia" w:eastAsiaTheme="minorEastAsia" w:cstheme="minorEastAsia"/>
          <w:b w:val="0"/>
          <w:bCs w:val="0"/>
          <w:kern w:val="0"/>
          <w:sz w:val="21"/>
          <w:szCs w:val="21"/>
          <w:lang w:val="en-US" w:eastAsia="zh-CN" w:bidi="ar"/>
        </w:rPr>
        <w:t>本产品还有“左”、“右”二组数字拨盘设定的值，可给出V或mV值。配合热电偶选择开关，选择（符合IEC及国家标准的S、R、K、T、J、E型热电偶型式，即可给出设定的并能自动扣除冷端电势的在某一温度下热电偶仿真电势值。</w:t>
      </w:r>
    </w:p>
    <w:p>
      <w:pPr>
        <w:rPr>
          <w:rStyle w:val="5"/>
          <w:rFonts w:hint="eastAsia" w:asciiTheme="minorEastAsia" w:hAnsiTheme="minorEastAsia" w:eastAsiaTheme="minorEastAsia" w:cstheme="minorEastAsia"/>
          <w:b w:val="0"/>
          <w:bCs w:val="0"/>
          <w:kern w:val="0"/>
          <w:sz w:val="21"/>
          <w:szCs w:val="21"/>
          <w:lang w:val="en-US" w:eastAsia="zh-CN" w:bidi="ar"/>
        </w:rPr>
      </w:pPr>
      <w:r>
        <w:rPr>
          <w:rStyle w:val="5"/>
          <w:rFonts w:hint="eastAsia" w:asciiTheme="minorEastAsia" w:hAnsiTheme="minorEastAsia" w:eastAsiaTheme="minorEastAsia" w:cstheme="minorEastAsia"/>
          <w:b w:val="0"/>
          <w:bCs w:val="0"/>
          <w:kern w:val="0"/>
          <w:sz w:val="21"/>
          <w:szCs w:val="21"/>
          <w:lang w:val="en-US" w:eastAsia="zh-CN" w:bidi="ar"/>
        </w:rPr>
        <w:t>本产品还有“左”、“右”数字拨盘的选择开关及输出置“零”开关，利用上述二个开关对被校仪表进行三点校正（加零、中点、满度）。</w:t>
      </w:r>
    </w:p>
    <w:p>
      <w:pPr>
        <w:rPr>
          <w:vanish/>
          <w:sz w:val="24"/>
          <w:szCs w:val="24"/>
        </w:rPr>
      </w:pPr>
    </w:p>
    <w:p>
      <w:pPr>
        <w:rPr>
          <w:rStyle w:val="5"/>
          <w:rFonts w:hint="eastAsia" w:asciiTheme="minorEastAsia" w:hAnsiTheme="minorEastAsia" w:eastAsiaTheme="minorEastAsia" w:cstheme="minorEastAsia"/>
          <w:b w:val="0"/>
          <w:bCs w:val="0"/>
          <w:kern w:val="0"/>
          <w:sz w:val="21"/>
          <w:szCs w:val="21"/>
          <w:lang w:val="en-US" w:eastAsia="zh-CN" w:bidi="ar"/>
        </w:rPr>
      </w:pPr>
    </w:p>
    <w:tbl>
      <w:tblPr>
        <w:tblStyle w:val="8"/>
        <w:tblW w:w="5219" w:type="dxa"/>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51"/>
        <w:gridCol w:w="1948"/>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pPr>
            <w:r>
              <w:rPr>
                <w:rStyle w:val="5"/>
                <w:rFonts w:hint="eastAsia" w:ascii="Times New Roman" w:hAnsi="Times New Roman" w:eastAsia="宋体" w:cs="宋体"/>
                <w:kern w:val="0"/>
                <w:sz w:val="20"/>
                <w:szCs w:val="20"/>
                <w:lang w:val="en-US" w:eastAsia="zh-CN" w:bidi="ar"/>
              </w:rPr>
              <w:t>输出电压</w:t>
            </w:r>
          </w:p>
        </w:tc>
        <w:tc>
          <w:tcPr>
            <w:tcW w:w="1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pPr>
            <w:r>
              <w:rPr>
                <w:rStyle w:val="5"/>
                <w:rFonts w:hint="eastAsia" w:ascii="Times New Roman" w:hAnsi="Times New Roman" w:eastAsia="宋体" w:cs="宋体"/>
                <w:kern w:val="0"/>
                <w:sz w:val="20"/>
                <w:szCs w:val="20"/>
                <w:lang w:val="en-US" w:eastAsia="zh-CN" w:bidi="ar"/>
              </w:rPr>
              <w:t>基本</w:t>
            </w:r>
            <w:r>
              <w:rPr>
                <w:rStyle w:val="5"/>
                <w:rFonts w:hint="eastAsia" w:ascii="Times New Roman" w:hAnsi="Times New Roman" w:cs="宋体"/>
                <w:kern w:val="0"/>
                <w:sz w:val="20"/>
                <w:szCs w:val="20"/>
                <w:lang w:val="en-US" w:eastAsia="zh-CN" w:bidi="ar"/>
              </w:rPr>
              <w:t>wu</w:t>
            </w:r>
            <w:r>
              <w:rPr>
                <w:rStyle w:val="5"/>
                <w:rFonts w:hint="eastAsia" w:ascii="Times New Roman" w:hAnsi="Times New Roman" w:eastAsia="宋体" w:cs="宋体"/>
                <w:kern w:val="0"/>
                <w:sz w:val="20"/>
                <w:szCs w:val="20"/>
                <w:lang w:val="en-US" w:eastAsia="zh-CN" w:bidi="ar"/>
              </w:rPr>
              <w:t>差</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pPr>
            <w:r>
              <w:rPr>
                <w:rStyle w:val="5"/>
                <w:rFonts w:hint="eastAsia" w:ascii="Times New Roman" w:hAnsi="Times New Roman" w:eastAsia="宋体" w:cs="宋体"/>
                <w:kern w:val="0"/>
                <w:sz w:val="20"/>
                <w:szCs w:val="20"/>
                <w:lang w:val="en-US" w:eastAsia="zh-CN" w:bidi="ar"/>
              </w:rPr>
              <w:t>最小步进值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6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pPr>
            <w:r>
              <w:rPr>
                <w:rStyle w:val="5"/>
                <w:rFonts w:ascii="Calibri" w:hAnsi="Calibri" w:eastAsia="宋体" w:cs="Times New Roman"/>
                <w:kern w:val="0"/>
                <w:sz w:val="20"/>
                <w:szCs w:val="20"/>
                <w:lang w:val="en-US" w:eastAsia="zh-CN" w:bidi="ar"/>
              </w:rPr>
              <w:t>0-9.999V</w:t>
            </w:r>
          </w:p>
        </w:tc>
        <w:tc>
          <w:tcPr>
            <w:tcW w:w="1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pPr>
            <w:r>
              <w:rPr>
                <w:rStyle w:val="5"/>
                <w:rFonts w:ascii="Calibri" w:hAnsi="Calibri" w:eastAsia="宋体" w:cs="Times New Roman"/>
                <w:kern w:val="0"/>
                <w:sz w:val="20"/>
                <w:szCs w:val="20"/>
                <w:lang w:val="en-US" w:eastAsia="zh-CN" w:bidi="ar"/>
              </w:rPr>
              <w:t>±0.05%Ux±4mV</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pPr>
            <w:r>
              <w:rPr>
                <w:rStyle w:val="5"/>
                <w:rFonts w:ascii="Calibri" w:hAnsi="Calibri" w:eastAsia="宋体" w:cs="Times New Roman"/>
                <w:kern w:val="0"/>
                <w:sz w:val="20"/>
                <w:szCs w:val="20"/>
                <w:lang w:val="en-US" w:eastAsia="zh-CN" w:bidi="ar"/>
              </w:rPr>
              <w:t>1mV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6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pPr>
            <w:r>
              <w:rPr>
                <w:rStyle w:val="5"/>
                <w:rFonts w:ascii="Calibri" w:hAnsi="Calibri" w:eastAsia="宋体" w:cs="Times New Roman"/>
                <w:kern w:val="0"/>
                <w:sz w:val="20"/>
                <w:szCs w:val="20"/>
                <w:lang w:val="en-US" w:eastAsia="zh-CN" w:bidi="ar"/>
              </w:rPr>
              <w:t>0-59.999mV</w:t>
            </w:r>
          </w:p>
        </w:tc>
        <w:tc>
          <w:tcPr>
            <w:tcW w:w="1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pPr>
            <w:r>
              <w:rPr>
                <w:rStyle w:val="5"/>
                <w:rFonts w:ascii="Calibri" w:hAnsi="Calibri" w:eastAsia="宋体" w:cs="Times New Roman"/>
                <w:kern w:val="0"/>
                <w:sz w:val="20"/>
                <w:szCs w:val="20"/>
                <w:lang w:val="en-US" w:eastAsia="zh-CN" w:bidi="ar"/>
              </w:rPr>
              <w:t>±0.05%Ux±8µV</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pPr>
            <w:r>
              <w:rPr>
                <w:rStyle w:val="5"/>
                <w:rFonts w:ascii="Calibri" w:hAnsi="Calibri" w:eastAsia="宋体" w:cs="Times New Roman"/>
                <w:kern w:val="0"/>
                <w:sz w:val="20"/>
                <w:szCs w:val="20"/>
                <w:lang w:val="en-US" w:eastAsia="zh-CN" w:bidi="ar"/>
              </w:rPr>
              <w:t>1µV</w:t>
            </w:r>
          </w:p>
        </w:tc>
      </w:tr>
    </w:tbl>
    <w:p>
      <w:pPr>
        <w:rPr>
          <w:rStyle w:val="5"/>
          <w:rFonts w:ascii="Calibri" w:hAnsi="Calibri" w:eastAsia="宋体" w:cs="Times New Roman"/>
          <w:kern w:val="0"/>
          <w:sz w:val="20"/>
          <w:szCs w:val="20"/>
          <w:lang w:val="en-US" w:eastAsia="zh-CN" w:bidi="ar"/>
        </w:rPr>
      </w:pPr>
      <w:r>
        <w:rPr>
          <w:rStyle w:val="5"/>
          <w:rFonts w:ascii="Calibri" w:hAnsi="Calibri" w:eastAsia="宋体" w:cs="Times New Roman"/>
          <w:kern w:val="0"/>
          <w:sz w:val="20"/>
          <w:szCs w:val="20"/>
          <w:lang w:val="en-US" w:eastAsia="zh-CN" w:bidi="ar"/>
        </w:rPr>
        <w:t> </w:t>
      </w:r>
    </w:p>
    <w:p>
      <w:pPr>
        <w:rPr>
          <w:rStyle w:val="5"/>
          <w:rFonts w:hint="eastAsia" w:ascii="Calibri" w:hAnsi="Calibri" w:eastAsia="宋体" w:cs="Times New Roman"/>
          <w:b w:val="0"/>
          <w:bCs/>
          <w:kern w:val="0"/>
          <w:sz w:val="20"/>
          <w:szCs w:val="20"/>
          <w:lang w:val="en-US" w:eastAsia="zh-CN" w:bidi="ar"/>
        </w:rPr>
      </w:pPr>
      <w:r>
        <w:rPr>
          <w:rStyle w:val="5"/>
          <w:rFonts w:hint="eastAsia" w:cs="Times New Roman"/>
          <w:b w:val="0"/>
          <w:bCs/>
          <w:kern w:val="0"/>
          <w:sz w:val="20"/>
          <w:szCs w:val="20"/>
          <w:lang w:val="en-US" w:eastAsia="zh-CN" w:bidi="ar"/>
        </w:rPr>
        <w:t>附：</w:t>
      </w:r>
      <w:r>
        <w:rPr>
          <w:rStyle w:val="5"/>
          <w:rFonts w:hint="eastAsia" w:ascii="Calibri" w:hAnsi="Calibri" w:eastAsia="宋体" w:cs="Times New Roman"/>
          <w:b w:val="0"/>
          <w:bCs/>
          <w:kern w:val="0"/>
          <w:sz w:val="20"/>
          <w:szCs w:val="20"/>
          <w:lang w:val="en-US" w:eastAsia="zh-CN" w:bidi="ar"/>
        </w:rPr>
        <w:t>XPX116型现场直流电流校验信号发生器是一种手持式仪表，能测量和产生0-24mA直流电流信号。仪器带有4½位LCD显示，具有0.1%的显示精度。该仪器外形小巧，便于携带，自带电池可反复充电，特别适用于二线制4-20mA仪器和控制系统的校验、测试和维修。</w:t>
      </w:r>
    </w:p>
    <w:p>
      <w:pPr>
        <w:rPr>
          <w:rStyle w:val="5"/>
          <w:rFonts w:hint="eastAsia" w:ascii="Calibri" w:hAnsi="Calibri" w:eastAsia="宋体" w:cs="Times New Roman"/>
          <w:b w:val="0"/>
          <w:bCs/>
          <w:kern w:val="0"/>
          <w:sz w:val="20"/>
          <w:szCs w:val="20"/>
          <w:lang w:val="en-US" w:eastAsia="zh-CN" w:bidi="ar"/>
        </w:rPr>
      </w:pPr>
      <w:r>
        <w:rPr>
          <w:rStyle w:val="5"/>
          <w:rFonts w:hint="eastAsia" w:ascii="Calibri" w:hAnsi="Calibri" w:eastAsia="宋体" w:cs="Times New Roman"/>
          <w:b w:val="0"/>
          <w:bCs/>
          <w:kern w:val="0"/>
          <w:sz w:val="20"/>
          <w:szCs w:val="20"/>
          <w:lang w:val="en-US" w:eastAsia="zh-CN" w:bidi="ar"/>
        </w:rPr>
        <w:t> </w:t>
      </w:r>
    </w:p>
    <w:p>
      <w:pPr>
        <w:rPr>
          <w:rStyle w:val="5"/>
          <w:rFonts w:hint="eastAsia" w:ascii="Calibri" w:hAnsi="Calibri" w:eastAsia="宋体" w:cs="Times New Roman"/>
          <w:b w:val="0"/>
          <w:bCs/>
          <w:kern w:val="0"/>
          <w:sz w:val="20"/>
          <w:szCs w:val="20"/>
          <w:lang w:val="en-US" w:eastAsia="zh-CN" w:bidi="ar"/>
        </w:rPr>
      </w:pPr>
      <w:r>
        <w:rPr>
          <w:rStyle w:val="5"/>
          <w:rFonts w:hint="eastAsia" w:ascii="Calibri" w:hAnsi="Calibri" w:eastAsia="宋体" w:cs="Times New Roman"/>
          <w:b w:val="0"/>
          <w:bCs/>
          <w:kern w:val="0"/>
          <w:sz w:val="20"/>
          <w:szCs w:val="20"/>
          <w:lang w:val="en-US" w:eastAsia="zh-CN" w:bidi="ar"/>
        </w:rPr>
        <w:t>u 使用条件</w:t>
      </w:r>
    </w:p>
    <w:p>
      <w:pPr>
        <w:rPr>
          <w:rStyle w:val="5"/>
          <w:rFonts w:hint="eastAsia" w:ascii="Calibri" w:hAnsi="Calibri" w:eastAsia="宋体" w:cs="Times New Roman"/>
          <w:b w:val="0"/>
          <w:bCs/>
          <w:kern w:val="0"/>
          <w:sz w:val="20"/>
          <w:szCs w:val="20"/>
          <w:lang w:val="en-US" w:eastAsia="zh-CN" w:bidi="ar"/>
        </w:rPr>
      </w:pPr>
      <w:r>
        <w:rPr>
          <w:rStyle w:val="5"/>
          <w:rFonts w:hint="eastAsia" w:ascii="Calibri" w:hAnsi="Calibri" w:eastAsia="宋体" w:cs="Times New Roman"/>
          <w:b w:val="0"/>
          <w:bCs/>
          <w:kern w:val="0"/>
          <w:sz w:val="20"/>
          <w:szCs w:val="20"/>
          <w:lang w:val="en-US" w:eastAsia="zh-CN" w:bidi="ar"/>
        </w:rPr>
        <w:t>l 环境温度：0—+50℃</w:t>
      </w:r>
    </w:p>
    <w:p>
      <w:pPr>
        <w:rPr>
          <w:rStyle w:val="5"/>
          <w:rFonts w:hint="eastAsia" w:ascii="Calibri" w:hAnsi="Calibri" w:eastAsia="宋体" w:cs="Times New Roman"/>
          <w:b w:val="0"/>
          <w:bCs/>
          <w:kern w:val="0"/>
          <w:sz w:val="20"/>
          <w:szCs w:val="20"/>
          <w:lang w:val="en-US" w:eastAsia="zh-CN" w:bidi="ar"/>
        </w:rPr>
      </w:pPr>
      <w:r>
        <w:rPr>
          <w:rStyle w:val="5"/>
          <w:rFonts w:hint="eastAsia" w:ascii="Calibri" w:hAnsi="Calibri" w:eastAsia="宋体" w:cs="Times New Roman"/>
          <w:b w:val="0"/>
          <w:bCs/>
          <w:kern w:val="0"/>
          <w:sz w:val="20"/>
          <w:szCs w:val="20"/>
          <w:lang w:val="en-US" w:eastAsia="zh-CN" w:bidi="ar"/>
        </w:rPr>
        <w:t>l 环境相对湿度：85%以下</w:t>
      </w:r>
    </w:p>
    <w:p>
      <w:pPr>
        <w:rPr>
          <w:rStyle w:val="5"/>
          <w:rFonts w:ascii="Calibri" w:hAnsi="Calibri" w:eastAsia="宋体" w:cs="Times New Roman"/>
          <w:b w:val="0"/>
          <w:bCs/>
          <w:kern w:val="0"/>
          <w:sz w:val="20"/>
          <w:szCs w:val="20"/>
          <w:lang w:val="en-US" w:eastAsia="zh-CN" w:bidi="ar"/>
        </w:rPr>
      </w:pPr>
      <w:r>
        <w:rPr>
          <w:rStyle w:val="5"/>
          <w:rFonts w:hint="eastAsia" w:ascii="Calibri" w:hAnsi="Calibri" w:eastAsia="宋体" w:cs="Times New Roman"/>
          <w:b w:val="0"/>
          <w:bCs/>
          <w:kern w:val="0"/>
          <w:sz w:val="20"/>
          <w:szCs w:val="20"/>
          <w:lang w:val="en-US" w:eastAsia="zh-CN" w:bidi="ar"/>
        </w:rPr>
        <w:t xml:space="preserve">l 供电电源：（直流）9.6—12V </w:t>
      </w:r>
    </w:p>
    <w:p>
      <w:pPr>
        <w:keepNext w:val="0"/>
        <w:keepLines w:val="0"/>
        <w:widowControl/>
        <w:numPr>
          <w:ilvl w:val="0"/>
          <w:numId w:val="0"/>
        </w:numPr>
        <w:suppressLineNumbers w:val="0"/>
        <w:tabs>
          <w:tab w:val="left" w:pos="420"/>
        </w:tabs>
        <w:spacing w:before="0" w:beforeAutospacing="0" w:after="0" w:afterAutospacing="0" w:line="300" w:lineRule="auto"/>
        <w:ind w:left="420" w:right="0" w:hanging="420"/>
        <w:jc w:val="left"/>
        <w:rPr>
          <w:b w:val="0"/>
          <w:bCs/>
        </w:rPr>
      </w:pPr>
      <w:r>
        <w:rPr>
          <w:rFonts w:hint="default" w:ascii="Wingdings" w:hAnsi="Wingdings" w:eastAsia="Wingdings" w:cs="Wingdings"/>
          <w:b w:val="0"/>
          <w:bCs/>
          <w:kern w:val="0"/>
          <w:sz w:val="20"/>
          <w:szCs w:val="20"/>
          <w:lang w:val="en-US" w:eastAsia="zh-CN" w:bidi="ar"/>
        </w:rPr>
        <w:t>u</w:t>
      </w:r>
      <w:r>
        <w:rPr>
          <w:rFonts w:hint="default" w:ascii="Times New Roman" w:hAnsi="Times New Roman" w:eastAsia="Wingdings" w:cs="Times New Roman"/>
          <w:b w:val="0"/>
          <w:bCs/>
          <w:kern w:val="0"/>
          <w:sz w:val="14"/>
          <w:szCs w:val="14"/>
          <w:lang w:val="en-US" w:eastAsia="zh-CN" w:bidi="ar"/>
        </w:rPr>
        <w:t>  </w:t>
      </w:r>
      <w:r>
        <w:rPr>
          <w:rStyle w:val="5"/>
          <w:rFonts w:hint="eastAsia" w:ascii="Times New Roman" w:hAnsi="Times New Roman" w:eastAsia="宋体" w:cs="宋体"/>
          <w:b w:val="0"/>
          <w:bCs/>
          <w:kern w:val="0"/>
          <w:sz w:val="20"/>
          <w:szCs w:val="20"/>
          <w:lang w:val="en-US" w:eastAsia="zh-CN" w:bidi="ar"/>
        </w:rPr>
        <w:t>基本误差</w:t>
      </w:r>
    </w:p>
    <w:tbl>
      <w:tblPr>
        <w:tblStyle w:val="8"/>
        <w:tblW w:w="5939"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0"/>
        <w:gridCol w:w="2520"/>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b w:val="0"/>
                <w:bCs/>
              </w:rPr>
            </w:pPr>
            <w:r>
              <w:rPr>
                <w:rStyle w:val="5"/>
                <w:rFonts w:hint="eastAsia" w:ascii="Times New Roman" w:hAnsi="Times New Roman" w:eastAsia="宋体" w:cs="宋体"/>
                <w:b w:val="0"/>
                <w:bCs/>
                <w:kern w:val="0"/>
                <w:sz w:val="20"/>
                <w:szCs w:val="20"/>
                <w:lang w:val="en-US" w:eastAsia="zh-CN" w:bidi="ar"/>
              </w:rPr>
              <w:t>测试电流范围</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b w:val="0"/>
                <w:bCs/>
              </w:rPr>
            </w:pPr>
            <w:r>
              <w:rPr>
                <w:rStyle w:val="5"/>
                <w:rFonts w:hint="eastAsia" w:ascii="Times New Roman" w:hAnsi="Times New Roman" w:eastAsia="宋体" w:cs="宋体"/>
                <w:b w:val="0"/>
                <w:bCs/>
                <w:kern w:val="0"/>
                <w:sz w:val="20"/>
                <w:szCs w:val="20"/>
                <w:lang w:val="en-US" w:eastAsia="zh-CN" w:bidi="ar"/>
              </w:rPr>
              <w:t>输出电流范围</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b w:val="0"/>
                <w:bCs/>
              </w:rPr>
            </w:pPr>
            <w:r>
              <w:rPr>
                <w:rStyle w:val="5"/>
                <w:rFonts w:hint="eastAsia" w:ascii="Times New Roman" w:hAnsi="Times New Roman" w:eastAsia="宋体" w:cs="宋体"/>
                <w:b w:val="0"/>
                <w:bCs/>
                <w:kern w:val="0"/>
                <w:sz w:val="20"/>
                <w:szCs w:val="20"/>
                <w:lang w:val="en-US" w:eastAsia="zh-CN" w:bidi="ar"/>
              </w:rPr>
              <w:t>基本wu差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b w:val="0"/>
                <w:bCs/>
              </w:rPr>
            </w:pPr>
            <w:r>
              <w:rPr>
                <w:rStyle w:val="5"/>
                <w:rFonts w:ascii="Calibri" w:hAnsi="Calibri" w:eastAsia="宋体" w:cs="Times New Roman"/>
                <w:b w:val="0"/>
                <w:bCs/>
                <w:kern w:val="0"/>
                <w:sz w:val="20"/>
                <w:szCs w:val="20"/>
                <w:lang w:val="en-US" w:eastAsia="zh-CN" w:bidi="ar"/>
              </w:rPr>
              <w:t>0-24mA</w:t>
            </w:r>
          </w:p>
          <w:p>
            <w:pPr>
              <w:keepNext w:val="0"/>
              <w:keepLines w:val="0"/>
              <w:widowControl/>
              <w:suppressLineNumbers w:val="0"/>
              <w:spacing w:before="0" w:beforeAutospacing="0" w:after="0" w:afterAutospacing="0"/>
              <w:ind w:left="0" w:right="0"/>
              <w:jc w:val="center"/>
              <w:rPr>
                <w:b w:val="0"/>
                <w:bCs/>
              </w:rPr>
            </w:pPr>
            <w:r>
              <w:rPr>
                <w:rStyle w:val="5"/>
                <w:rFonts w:hint="eastAsia" w:ascii="Times New Roman" w:hAnsi="Times New Roman" w:eastAsia="宋体" w:cs="宋体"/>
                <w:b w:val="0"/>
                <w:bCs/>
                <w:kern w:val="0"/>
                <w:sz w:val="20"/>
                <w:szCs w:val="20"/>
                <w:lang w:val="en-US" w:eastAsia="zh-CN" w:bidi="ar"/>
              </w:rPr>
              <w:t>（</w:t>
            </w:r>
            <w:r>
              <w:rPr>
                <w:rStyle w:val="5"/>
                <w:rFonts w:ascii="Calibri" w:hAnsi="Calibri" w:eastAsia="宋体" w:cs="Times New Roman"/>
                <w:b w:val="0"/>
                <w:bCs/>
                <w:kern w:val="0"/>
                <w:sz w:val="20"/>
                <w:szCs w:val="20"/>
                <w:lang w:val="en-US" w:eastAsia="zh-CN" w:bidi="ar"/>
              </w:rPr>
              <w:t>-25%—+125%</w:t>
            </w:r>
            <w:r>
              <w:rPr>
                <w:rStyle w:val="5"/>
                <w:rFonts w:hint="eastAsia" w:ascii="Times New Roman" w:hAnsi="Times New Roman" w:eastAsia="宋体" w:cs="宋体"/>
                <w:b w:val="0"/>
                <w:bCs/>
                <w:kern w:val="0"/>
                <w:sz w:val="20"/>
                <w:szCs w:val="20"/>
                <w:lang w:val="en-US" w:eastAsia="zh-CN" w:bidi="ar"/>
              </w:rPr>
              <w:t>）</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b w:val="0"/>
                <w:bCs/>
              </w:rPr>
            </w:pPr>
            <w:r>
              <w:rPr>
                <w:rStyle w:val="5"/>
                <w:rFonts w:hint="eastAsia" w:ascii="Times New Roman" w:hAnsi="Times New Roman" w:eastAsia="宋体" w:cs="宋体"/>
                <w:b w:val="0"/>
                <w:bCs/>
                <w:kern w:val="0"/>
                <w:sz w:val="20"/>
                <w:szCs w:val="20"/>
                <w:lang w:val="en-US" w:eastAsia="zh-CN" w:bidi="ar"/>
              </w:rPr>
              <w:t>固定档：</w:t>
            </w:r>
            <w:r>
              <w:rPr>
                <w:rStyle w:val="5"/>
                <w:rFonts w:ascii="Calibri" w:hAnsi="Calibri" w:eastAsia="宋体" w:cs="Times New Roman"/>
                <w:b w:val="0"/>
                <w:bCs/>
                <w:kern w:val="0"/>
                <w:sz w:val="20"/>
                <w:szCs w:val="20"/>
                <w:lang w:val="en-US" w:eastAsia="zh-CN" w:bidi="ar"/>
              </w:rPr>
              <w:t>4mA</w:t>
            </w:r>
            <w:r>
              <w:rPr>
                <w:rStyle w:val="5"/>
                <w:rFonts w:hint="eastAsia" w:ascii="Times New Roman" w:hAnsi="Times New Roman" w:eastAsia="宋体" w:cs="宋体"/>
                <w:b w:val="0"/>
                <w:bCs/>
                <w:kern w:val="0"/>
                <w:sz w:val="20"/>
                <w:szCs w:val="20"/>
                <w:lang w:val="en-US" w:eastAsia="zh-CN" w:bidi="ar"/>
              </w:rPr>
              <w:t>（</w:t>
            </w:r>
            <w:r>
              <w:rPr>
                <w:rStyle w:val="5"/>
                <w:rFonts w:ascii="Calibri" w:hAnsi="Calibri" w:eastAsia="宋体" w:cs="Times New Roman"/>
                <w:b w:val="0"/>
                <w:bCs/>
                <w:kern w:val="0"/>
                <w:sz w:val="20"/>
                <w:szCs w:val="20"/>
                <w:lang w:val="en-US" w:eastAsia="zh-CN" w:bidi="ar"/>
              </w:rPr>
              <w:t>0%</w:t>
            </w:r>
            <w:r>
              <w:rPr>
                <w:rStyle w:val="5"/>
                <w:rFonts w:hint="eastAsia" w:ascii="Times New Roman" w:hAnsi="Times New Roman" w:eastAsia="宋体" w:cs="宋体"/>
                <w:b w:val="0"/>
                <w:bCs/>
                <w:kern w:val="0"/>
                <w:sz w:val="20"/>
                <w:szCs w:val="20"/>
                <w:lang w:val="en-US" w:eastAsia="zh-CN" w:bidi="ar"/>
              </w:rPr>
              <w:t>）</w:t>
            </w:r>
          </w:p>
          <w:p>
            <w:pPr>
              <w:keepNext w:val="0"/>
              <w:keepLines w:val="0"/>
              <w:widowControl/>
              <w:suppressLineNumbers w:val="0"/>
              <w:spacing w:before="0" w:beforeAutospacing="0" w:after="0" w:afterAutospacing="0"/>
              <w:ind w:left="0" w:right="0"/>
              <w:jc w:val="left"/>
              <w:rPr>
                <w:b w:val="0"/>
                <w:bCs/>
              </w:rPr>
            </w:pPr>
            <w:r>
              <w:rPr>
                <w:rStyle w:val="5"/>
                <w:rFonts w:ascii="Calibri" w:hAnsi="Calibri" w:eastAsia="宋体" w:cs="Times New Roman"/>
                <w:b w:val="0"/>
                <w:bCs/>
                <w:kern w:val="0"/>
                <w:sz w:val="20"/>
                <w:szCs w:val="20"/>
                <w:lang w:val="en-US" w:eastAsia="zh-CN" w:bidi="ar"/>
              </w:rPr>
              <w:t>20mA</w:t>
            </w:r>
            <w:r>
              <w:rPr>
                <w:rStyle w:val="5"/>
                <w:rFonts w:hint="eastAsia" w:ascii="Times New Roman" w:hAnsi="Times New Roman" w:eastAsia="宋体" w:cs="宋体"/>
                <w:b w:val="0"/>
                <w:bCs/>
                <w:kern w:val="0"/>
                <w:sz w:val="20"/>
                <w:szCs w:val="20"/>
                <w:lang w:val="en-US" w:eastAsia="zh-CN" w:bidi="ar"/>
              </w:rPr>
              <w:t>（</w:t>
            </w:r>
            <w:r>
              <w:rPr>
                <w:rStyle w:val="5"/>
                <w:rFonts w:ascii="Calibri" w:hAnsi="Calibri" w:eastAsia="宋体" w:cs="Times New Roman"/>
                <w:b w:val="0"/>
                <w:bCs/>
                <w:kern w:val="0"/>
                <w:sz w:val="20"/>
                <w:szCs w:val="20"/>
                <w:lang w:val="en-US" w:eastAsia="zh-CN" w:bidi="ar"/>
              </w:rPr>
              <w:t>100%</w:t>
            </w:r>
            <w:r>
              <w:rPr>
                <w:rStyle w:val="5"/>
                <w:rFonts w:hint="eastAsia" w:ascii="Times New Roman" w:hAnsi="Times New Roman" w:eastAsia="宋体" w:cs="宋体"/>
                <w:b w:val="0"/>
                <w:bCs/>
                <w:kern w:val="0"/>
                <w:sz w:val="20"/>
                <w:szCs w:val="20"/>
                <w:lang w:val="en-US" w:eastAsia="zh-CN" w:bidi="ar"/>
              </w:rPr>
              <w:t>）</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b w:val="0"/>
                <w:bCs/>
              </w:rPr>
            </w:pPr>
            <w:r>
              <w:rPr>
                <w:rStyle w:val="5"/>
                <w:rFonts w:ascii="Calibri" w:hAnsi="Calibri" w:eastAsia="宋体" w:cs="Times New Roman"/>
                <w:b w:val="0"/>
                <w:bCs/>
                <w:kern w:val="0"/>
                <w:sz w:val="20"/>
                <w:szCs w:val="20"/>
                <w:lang w:val="en-US" w:eastAsia="zh-CN" w:bidi="ar"/>
              </w:rPr>
              <w:t>0.1%FS±1</w:t>
            </w:r>
            <w:r>
              <w:rPr>
                <w:rStyle w:val="5"/>
                <w:rFonts w:hint="eastAsia" w:ascii="Times New Roman" w:hAnsi="Times New Roman" w:eastAsia="宋体" w:cs="宋体"/>
                <w:b w:val="0"/>
                <w:bCs/>
                <w:kern w:val="0"/>
                <w:sz w:val="20"/>
                <w:szCs w:val="20"/>
                <w:lang w:val="en-US" w:eastAsia="zh-CN" w:bidi="ar"/>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b w:val="0"/>
                <w:bCs/>
                <w:sz w:val="24"/>
                <w:szCs w:val="24"/>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b w:val="0"/>
                <w:bCs/>
              </w:rPr>
            </w:pPr>
            <w:r>
              <w:rPr>
                <w:rStyle w:val="5"/>
                <w:rFonts w:hint="eastAsia" w:ascii="Times New Roman" w:hAnsi="Times New Roman" w:eastAsia="宋体" w:cs="宋体"/>
                <w:b w:val="0"/>
                <w:bCs/>
                <w:kern w:val="0"/>
                <w:sz w:val="20"/>
                <w:szCs w:val="20"/>
                <w:lang w:val="en-US" w:eastAsia="zh-CN" w:bidi="ar"/>
              </w:rPr>
              <w:t>连续档：</w:t>
            </w:r>
            <w:r>
              <w:rPr>
                <w:rStyle w:val="5"/>
                <w:rFonts w:ascii="Calibri" w:hAnsi="Calibri" w:eastAsia="宋体" w:cs="Times New Roman"/>
                <w:b w:val="0"/>
                <w:bCs/>
                <w:kern w:val="0"/>
                <w:sz w:val="20"/>
                <w:szCs w:val="20"/>
                <w:lang w:val="en-US" w:eastAsia="zh-CN" w:bidi="ar"/>
              </w:rPr>
              <w:t>0—24mA</w:t>
            </w:r>
          </w:p>
          <w:p>
            <w:pPr>
              <w:keepNext w:val="0"/>
              <w:keepLines w:val="0"/>
              <w:widowControl/>
              <w:suppressLineNumbers w:val="0"/>
              <w:spacing w:before="0" w:beforeAutospacing="0" w:after="0" w:afterAutospacing="0"/>
              <w:ind w:left="0" w:right="0" w:firstLine="689" w:firstLineChars="343"/>
              <w:jc w:val="left"/>
              <w:rPr>
                <w:b w:val="0"/>
                <w:bCs/>
              </w:rPr>
            </w:pPr>
            <w:r>
              <w:rPr>
                <w:rStyle w:val="5"/>
                <w:rFonts w:hint="eastAsia" w:ascii="Times New Roman" w:hAnsi="Times New Roman" w:eastAsia="宋体" w:cs="宋体"/>
                <w:b w:val="0"/>
                <w:bCs/>
                <w:kern w:val="0"/>
                <w:sz w:val="20"/>
                <w:szCs w:val="20"/>
                <w:lang w:val="en-US" w:eastAsia="zh-CN" w:bidi="ar"/>
              </w:rPr>
              <w:t>（</w:t>
            </w:r>
            <w:r>
              <w:rPr>
                <w:rStyle w:val="5"/>
                <w:rFonts w:ascii="Calibri" w:hAnsi="Calibri" w:eastAsia="宋体" w:cs="Times New Roman"/>
                <w:b w:val="0"/>
                <w:bCs/>
                <w:kern w:val="0"/>
                <w:sz w:val="20"/>
                <w:szCs w:val="20"/>
                <w:lang w:val="en-US" w:eastAsia="zh-CN" w:bidi="ar"/>
              </w:rPr>
              <w:t>-20%—+125%</w:t>
            </w:r>
            <w:r>
              <w:rPr>
                <w:rStyle w:val="5"/>
                <w:rFonts w:hint="eastAsia" w:ascii="Times New Roman" w:hAnsi="Times New Roman" w:eastAsia="宋体" w:cs="宋体"/>
                <w:b w:val="0"/>
                <w:bCs/>
                <w:kern w:val="0"/>
                <w:sz w:val="20"/>
                <w:szCs w:val="20"/>
                <w:lang w:val="en-US" w:eastAsia="zh-CN" w:bidi="ar"/>
              </w:rPr>
              <w:t>）</w:t>
            </w: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b w:val="0"/>
                <w:bCs/>
                <w:sz w:val="24"/>
                <w:szCs w:val="24"/>
              </w:rPr>
            </w:pPr>
          </w:p>
        </w:tc>
      </w:tr>
    </w:tbl>
    <w:p>
      <w:pPr>
        <w:keepNext w:val="0"/>
        <w:keepLines w:val="0"/>
        <w:widowControl/>
        <w:suppressLineNumbers w:val="0"/>
        <w:spacing w:before="0" w:beforeAutospacing="0" w:after="0" w:afterAutospacing="0" w:line="300" w:lineRule="auto"/>
        <w:ind w:left="0" w:right="0"/>
        <w:jc w:val="left"/>
        <w:rPr>
          <w:b w:val="0"/>
          <w:bCs/>
        </w:rPr>
      </w:pPr>
      <w:r>
        <w:rPr>
          <w:rStyle w:val="5"/>
          <w:rFonts w:ascii="Calibri" w:hAnsi="Calibri" w:eastAsia="宋体" w:cs="Times New Roman"/>
          <w:b w:val="0"/>
          <w:bCs/>
          <w:kern w:val="0"/>
          <w:sz w:val="20"/>
          <w:szCs w:val="20"/>
          <w:lang w:val="en-US" w:eastAsia="zh-CN" w:bidi="ar"/>
        </w:rPr>
        <w:t> </w:t>
      </w:r>
    </w:p>
    <w:p>
      <w:pPr>
        <w:keepNext w:val="0"/>
        <w:keepLines w:val="0"/>
        <w:widowControl/>
        <w:numPr>
          <w:ilvl w:val="0"/>
          <w:numId w:val="0"/>
        </w:numPr>
        <w:suppressLineNumbers w:val="0"/>
        <w:tabs>
          <w:tab w:val="left" w:pos="420"/>
        </w:tabs>
        <w:spacing w:before="0" w:beforeAutospacing="0" w:after="0" w:afterAutospacing="0" w:line="300" w:lineRule="auto"/>
        <w:ind w:left="420" w:right="0" w:hanging="420"/>
        <w:jc w:val="left"/>
        <w:rPr>
          <w:b w:val="0"/>
          <w:bCs/>
        </w:rPr>
      </w:pPr>
      <w:r>
        <w:rPr>
          <w:rFonts w:hint="default" w:ascii="Wingdings" w:hAnsi="Wingdings" w:eastAsia="Wingdings" w:cs="Wingdings"/>
          <w:b w:val="0"/>
          <w:bCs/>
          <w:kern w:val="0"/>
          <w:sz w:val="20"/>
          <w:szCs w:val="20"/>
          <w:lang w:val="en-US" w:eastAsia="zh-CN" w:bidi="ar"/>
        </w:rPr>
        <w:t>u</w:t>
      </w:r>
      <w:r>
        <w:rPr>
          <w:rFonts w:hint="default" w:ascii="Times New Roman" w:hAnsi="Times New Roman" w:eastAsia="Wingdings" w:cs="Times New Roman"/>
          <w:b w:val="0"/>
          <w:bCs/>
          <w:kern w:val="0"/>
          <w:sz w:val="14"/>
          <w:szCs w:val="14"/>
          <w:lang w:val="en-US" w:eastAsia="zh-CN" w:bidi="ar"/>
        </w:rPr>
        <w:t>  </w:t>
      </w:r>
      <w:r>
        <w:rPr>
          <w:rStyle w:val="5"/>
          <w:rFonts w:hint="eastAsia" w:ascii="Times New Roman" w:hAnsi="Times New Roman" w:eastAsia="宋体" w:cs="宋体"/>
          <w:b w:val="0"/>
          <w:bCs/>
          <w:kern w:val="0"/>
          <w:sz w:val="20"/>
          <w:szCs w:val="20"/>
          <w:lang w:val="en-US" w:eastAsia="zh-CN" w:bidi="ar"/>
        </w:rPr>
        <w:t>负载能力</w:t>
      </w:r>
    </w:p>
    <w:p>
      <w:pPr>
        <w:keepNext w:val="0"/>
        <w:keepLines w:val="0"/>
        <w:widowControl/>
        <w:suppressLineNumbers w:val="0"/>
        <w:spacing w:before="0" w:beforeAutospacing="0" w:after="0" w:afterAutospacing="0" w:line="300" w:lineRule="auto"/>
        <w:ind w:right="0"/>
        <w:jc w:val="left"/>
        <w:rPr>
          <w:b w:val="0"/>
          <w:bCs/>
        </w:rPr>
      </w:pPr>
      <w:r>
        <w:rPr>
          <w:rStyle w:val="5"/>
          <w:rFonts w:hint="eastAsia" w:ascii="Times New Roman" w:hAnsi="Times New Roman" w:eastAsia="宋体" w:cs="宋体"/>
          <w:b w:val="0"/>
          <w:bCs/>
          <w:kern w:val="0"/>
          <w:sz w:val="20"/>
          <w:szCs w:val="20"/>
          <w:lang w:val="en-US" w:eastAsia="zh-CN" w:bidi="ar"/>
        </w:rPr>
        <w:t>外部供电时，最da直流供电电压</w:t>
      </w:r>
      <w:r>
        <w:rPr>
          <w:rStyle w:val="5"/>
          <w:rFonts w:ascii="Calibri" w:hAnsi="Calibri" w:eastAsia="宋体" w:cs="Times New Roman"/>
          <w:b w:val="0"/>
          <w:bCs/>
          <w:kern w:val="0"/>
          <w:sz w:val="20"/>
          <w:szCs w:val="20"/>
          <w:lang w:val="en-US" w:eastAsia="zh-CN" w:bidi="ar"/>
        </w:rPr>
        <w:t>45V</w:t>
      </w:r>
      <w:r>
        <w:rPr>
          <w:rStyle w:val="5"/>
          <w:rFonts w:hint="eastAsia" w:ascii="Times New Roman" w:hAnsi="Times New Roman" w:eastAsia="宋体" w:cs="宋体"/>
          <w:b w:val="0"/>
          <w:bCs/>
          <w:kern w:val="0"/>
          <w:sz w:val="20"/>
          <w:szCs w:val="20"/>
          <w:lang w:val="en-US" w:eastAsia="zh-CN" w:bidi="ar"/>
        </w:rPr>
        <w:t>；内部电池供电时，</w:t>
      </w:r>
      <w:r>
        <w:rPr>
          <w:rStyle w:val="5"/>
          <w:rFonts w:ascii="Calibri" w:hAnsi="Calibri" w:eastAsia="宋体" w:cs="Times New Roman"/>
          <w:b w:val="0"/>
          <w:bCs/>
          <w:kern w:val="0"/>
          <w:sz w:val="20"/>
          <w:szCs w:val="20"/>
          <w:lang w:val="en-US" w:eastAsia="zh-CN" w:bidi="ar"/>
        </w:rPr>
        <w:t>20mA</w:t>
      </w:r>
      <w:r>
        <w:rPr>
          <w:rStyle w:val="5"/>
          <w:rFonts w:hint="eastAsia" w:ascii="Times New Roman" w:hAnsi="Times New Roman" w:eastAsia="宋体" w:cs="宋体"/>
          <w:b w:val="0"/>
          <w:bCs/>
          <w:kern w:val="0"/>
          <w:sz w:val="20"/>
          <w:szCs w:val="20"/>
          <w:lang w:val="en-US" w:eastAsia="zh-CN" w:bidi="ar"/>
        </w:rPr>
        <w:t>最da负载</w:t>
      </w:r>
      <w:r>
        <w:rPr>
          <w:rStyle w:val="5"/>
          <w:rFonts w:ascii="Calibri" w:hAnsi="Calibri" w:eastAsia="宋体" w:cs="Times New Roman"/>
          <w:b w:val="0"/>
          <w:bCs/>
          <w:kern w:val="0"/>
          <w:sz w:val="20"/>
          <w:szCs w:val="20"/>
          <w:lang w:val="en-US" w:eastAsia="zh-CN" w:bidi="ar"/>
        </w:rPr>
        <w:t>750Ω</w:t>
      </w:r>
      <w:r>
        <w:rPr>
          <w:rStyle w:val="5"/>
          <w:rFonts w:hint="eastAsia" w:ascii="Times New Roman" w:hAnsi="Times New Roman" w:eastAsia="宋体" w:cs="宋体"/>
          <w:b w:val="0"/>
          <w:bCs/>
          <w:kern w:val="0"/>
          <w:sz w:val="20"/>
          <w:szCs w:val="20"/>
          <w:lang w:val="en-US" w:eastAsia="zh-CN" w:bidi="ar"/>
        </w:rPr>
        <w:t>。</w:t>
      </w:r>
      <w:r>
        <w:rPr>
          <w:rStyle w:val="5"/>
          <w:rFonts w:ascii="Calibri" w:hAnsi="Calibri" w:eastAsia="宋体" w:cs="Times New Roman"/>
          <w:b w:val="0"/>
          <w:bCs/>
          <w:kern w:val="0"/>
          <w:sz w:val="20"/>
          <w:szCs w:val="20"/>
          <w:lang w:val="en-US" w:eastAsia="zh-CN" w:bidi="ar"/>
        </w:rPr>
        <w:t> </w:t>
      </w:r>
    </w:p>
    <w:p>
      <w:pPr>
        <w:keepNext w:val="0"/>
        <w:keepLines w:val="0"/>
        <w:widowControl/>
        <w:numPr>
          <w:ilvl w:val="0"/>
          <w:numId w:val="0"/>
        </w:numPr>
        <w:suppressLineNumbers w:val="0"/>
        <w:tabs>
          <w:tab w:val="left" w:pos="420"/>
        </w:tabs>
        <w:spacing w:before="0" w:beforeAutospacing="0" w:after="0" w:afterAutospacing="0" w:line="300" w:lineRule="auto"/>
        <w:ind w:left="420" w:right="0" w:hanging="420"/>
        <w:jc w:val="left"/>
        <w:rPr>
          <w:b w:val="0"/>
          <w:bCs/>
        </w:rPr>
      </w:pPr>
      <w:r>
        <w:rPr>
          <w:rFonts w:hint="default" w:ascii="Wingdings" w:hAnsi="Wingdings" w:eastAsia="Wingdings" w:cs="Wingdings"/>
          <w:b w:val="0"/>
          <w:bCs/>
          <w:kern w:val="0"/>
          <w:sz w:val="20"/>
          <w:szCs w:val="20"/>
          <w:lang w:val="en-US" w:eastAsia="zh-CN" w:bidi="ar"/>
        </w:rPr>
        <w:t>u</w:t>
      </w:r>
      <w:r>
        <w:rPr>
          <w:rStyle w:val="5"/>
          <w:rFonts w:hint="eastAsia" w:ascii="Times New Roman" w:hAnsi="Times New Roman" w:eastAsia="宋体" w:cs="宋体"/>
          <w:b w:val="0"/>
          <w:bCs/>
          <w:kern w:val="0"/>
          <w:sz w:val="20"/>
          <w:szCs w:val="20"/>
          <w:lang w:val="en-US" w:eastAsia="zh-CN" w:bidi="ar"/>
        </w:rPr>
        <w:t>电源低电压显示</w:t>
      </w:r>
    </w:p>
    <w:p>
      <w:pPr>
        <w:keepNext w:val="0"/>
        <w:keepLines w:val="0"/>
        <w:widowControl/>
        <w:suppressLineNumbers w:val="0"/>
        <w:spacing w:before="0" w:beforeAutospacing="0" w:after="0" w:afterAutospacing="0" w:line="300" w:lineRule="auto"/>
        <w:ind w:right="0"/>
        <w:jc w:val="left"/>
        <w:rPr>
          <w:b w:val="0"/>
          <w:bCs/>
        </w:rPr>
      </w:pPr>
      <w:r>
        <w:rPr>
          <w:rStyle w:val="5"/>
          <w:rFonts w:hint="eastAsia" w:ascii="Times New Roman" w:hAnsi="Times New Roman" w:eastAsia="宋体" w:cs="宋体"/>
          <w:b w:val="0"/>
          <w:bCs/>
          <w:kern w:val="0"/>
          <w:sz w:val="20"/>
          <w:szCs w:val="20"/>
          <w:lang w:val="en-US" w:eastAsia="zh-CN" w:bidi="ar"/>
        </w:rPr>
        <w:t>内部供电情况下，负载</w:t>
      </w:r>
      <w:r>
        <w:rPr>
          <w:rStyle w:val="5"/>
          <w:rFonts w:ascii="Calibri" w:hAnsi="Calibri" w:eastAsia="宋体" w:cs="Times New Roman"/>
          <w:b w:val="0"/>
          <w:bCs/>
          <w:kern w:val="0"/>
          <w:sz w:val="20"/>
          <w:szCs w:val="20"/>
          <w:lang w:val="en-US" w:eastAsia="zh-CN" w:bidi="ar"/>
        </w:rPr>
        <w:t>100Ω</w:t>
      </w:r>
      <w:r>
        <w:rPr>
          <w:rStyle w:val="5"/>
          <w:rFonts w:hint="eastAsia" w:ascii="Times New Roman" w:hAnsi="Times New Roman" w:eastAsia="宋体" w:cs="宋体"/>
          <w:b w:val="0"/>
          <w:bCs/>
          <w:kern w:val="0"/>
          <w:sz w:val="20"/>
          <w:szCs w:val="20"/>
          <w:lang w:val="en-US" w:eastAsia="zh-CN" w:bidi="ar"/>
        </w:rPr>
        <w:t>，输出电流</w:t>
      </w:r>
      <w:r>
        <w:rPr>
          <w:rStyle w:val="5"/>
          <w:rFonts w:ascii="Calibri" w:hAnsi="Calibri" w:eastAsia="宋体" w:cs="Times New Roman"/>
          <w:b w:val="0"/>
          <w:bCs/>
          <w:kern w:val="0"/>
          <w:sz w:val="20"/>
          <w:szCs w:val="20"/>
          <w:lang w:val="en-US" w:eastAsia="zh-CN" w:bidi="ar"/>
        </w:rPr>
        <w:t>26mA</w:t>
      </w:r>
      <w:r>
        <w:rPr>
          <w:rStyle w:val="5"/>
          <w:rFonts w:hint="eastAsia" w:ascii="Times New Roman" w:hAnsi="Times New Roman" w:eastAsia="宋体" w:cs="宋体"/>
          <w:b w:val="0"/>
          <w:bCs/>
          <w:kern w:val="0"/>
          <w:sz w:val="20"/>
          <w:szCs w:val="20"/>
          <w:lang w:val="en-US" w:eastAsia="zh-CN" w:bidi="ar"/>
        </w:rPr>
        <w:t>时，</w:t>
      </w:r>
      <w:r>
        <w:rPr>
          <w:rStyle w:val="5"/>
          <w:rFonts w:ascii="Calibri" w:hAnsi="Calibri" w:eastAsia="宋体" w:cs="Times New Roman"/>
          <w:b w:val="0"/>
          <w:bCs/>
          <w:kern w:val="0"/>
          <w:sz w:val="20"/>
          <w:szCs w:val="20"/>
          <w:lang w:val="en-US" w:eastAsia="zh-CN" w:bidi="ar"/>
        </w:rPr>
        <w:t>LCD</w:t>
      </w:r>
      <w:r>
        <w:rPr>
          <w:rStyle w:val="5"/>
          <w:rFonts w:hint="eastAsia" w:ascii="Times New Roman" w:hAnsi="Times New Roman" w:eastAsia="宋体" w:cs="宋体"/>
          <w:b w:val="0"/>
          <w:bCs/>
          <w:kern w:val="0"/>
          <w:sz w:val="20"/>
          <w:szCs w:val="20"/>
          <w:lang w:val="en-US" w:eastAsia="zh-CN" w:bidi="ar"/>
        </w:rPr>
        <w:t>上</w:t>
      </w:r>
      <w:r>
        <w:rPr>
          <w:rStyle w:val="5"/>
          <w:rFonts w:ascii="Calibri" w:hAnsi="Calibri" w:eastAsia="宋体" w:cs="Times New Roman"/>
          <w:b w:val="0"/>
          <w:bCs/>
          <w:kern w:val="0"/>
          <w:sz w:val="20"/>
          <w:szCs w:val="20"/>
          <w:lang w:val="en-US" w:eastAsia="zh-CN" w:bidi="ar"/>
        </w:rPr>
        <w:t>“LOW BATTERY”</w:t>
      </w:r>
      <w:r>
        <w:rPr>
          <w:rStyle w:val="5"/>
          <w:rFonts w:hint="eastAsia" w:ascii="Times New Roman" w:hAnsi="Times New Roman" w:eastAsia="宋体" w:cs="宋体"/>
          <w:b w:val="0"/>
          <w:bCs/>
          <w:kern w:val="0"/>
          <w:sz w:val="20"/>
          <w:szCs w:val="20"/>
          <w:lang w:val="en-US" w:eastAsia="zh-CN" w:bidi="ar"/>
        </w:rPr>
        <w:t>显示，此时电源电压在</w:t>
      </w:r>
      <w:r>
        <w:rPr>
          <w:rStyle w:val="5"/>
          <w:rFonts w:ascii="Calibri" w:hAnsi="Calibri" w:eastAsia="宋体" w:cs="Times New Roman"/>
          <w:b w:val="0"/>
          <w:bCs/>
          <w:kern w:val="0"/>
          <w:sz w:val="20"/>
          <w:szCs w:val="20"/>
          <w:lang w:val="en-US" w:eastAsia="zh-CN" w:bidi="ar"/>
        </w:rPr>
        <w:t>9.55V</w:t>
      </w:r>
      <w:r>
        <w:rPr>
          <w:rStyle w:val="5"/>
          <w:rFonts w:hint="eastAsia" w:ascii="Times New Roman" w:hAnsi="Times New Roman" w:eastAsia="宋体" w:cs="宋体"/>
          <w:b w:val="0"/>
          <w:bCs/>
          <w:kern w:val="0"/>
          <w:sz w:val="20"/>
          <w:szCs w:val="20"/>
          <w:lang w:val="en-US" w:eastAsia="zh-CN" w:bidi="ar"/>
        </w:rPr>
        <w:t>至</w:t>
      </w:r>
      <w:r>
        <w:rPr>
          <w:rStyle w:val="5"/>
          <w:rFonts w:ascii="Calibri" w:hAnsi="Calibri" w:eastAsia="宋体" w:cs="Times New Roman"/>
          <w:b w:val="0"/>
          <w:bCs/>
          <w:kern w:val="0"/>
          <w:sz w:val="20"/>
          <w:szCs w:val="20"/>
          <w:lang w:val="en-US" w:eastAsia="zh-CN" w:bidi="ar"/>
        </w:rPr>
        <w:t>9.2V</w:t>
      </w:r>
      <w:r>
        <w:rPr>
          <w:rStyle w:val="5"/>
          <w:rFonts w:hint="eastAsia" w:ascii="Times New Roman" w:hAnsi="Times New Roman" w:eastAsia="宋体" w:cs="宋体"/>
          <w:b w:val="0"/>
          <w:bCs/>
          <w:kern w:val="0"/>
          <w:sz w:val="20"/>
          <w:szCs w:val="20"/>
          <w:lang w:val="en-US" w:eastAsia="zh-CN" w:bidi="ar"/>
        </w:rPr>
        <w:t>之间。</w:t>
      </w:r>
      <w:r>
        <w:rPr>
          <w:rStyle w:val="5"/>
          <w:rFonts w:ascii="Calibri" w:hAnsi="Calibri" w:eastAsia="宋体" w:cs="Times New Roman"/>
          <w:b w:val="0"/>
          <w:bCs/>
          <w:kern w:val="0"/>
          <w:sz w:val="20"/>
          <w:szCs w:val="20"/>
          <w:lang w:val="en-US" w:eastAsia="zh-CN" w:bidi="ar"/>
        </w:rPr>
        <w:t> </w:t>
      </w:r>
    </w:p>
    <w:p>
      <w:pPr>
        <w:keepNext w:val="0"/>
        <w:keepLines w:val="0"/>
        <w:widowControl/>
        <w:numPr>
          <w:ilvl w:val="0"/>
          <w:numId w:val="0"/>
        </w:numPr>
        <w:suppressLineNumbers w:val="0"/>
        <w:tabs>
          <w:tab w:val="left" w:pos="420"/>
        </w:tabs>
        <w:spacing w:before="0" w:beforeAutospacing="0" w:after="0" w:afterAutospacing="0" w:line="300" w:lineRule="auto"/>
        <w:ind w:left="420" w:right="0" w:hanging="420"/>
        <w:jc w:val="left"/>
        <w:rPr>
          <w:b w:val="0"/>
          <w:bCs/>
        </w:rPr>
      </w:pPr>
      <w:r>
        <w:rPr>
          <w:rFonts w:hint="default" w:ascii="Wingdings" w:hAnsi="Wingdings" w:eastAsia="Wingdings" w:cs="Wingdings"/>
          <w:b w:val="0"/>
          <w:bCs/>
          <w:kern w:val="0"/>
          <w:sz w:val="20"/>
          <w:szCs w:val="20"/>
          <w:lang w:val="en-US" w:eastAsia="zh-CN" w:bidi="ar"/>
        </w:rPr>
        <w:t>u</w:t>
      </w:r>
      <w:r>
        <w:rPr>
          <w:rFonts w:hint="default" w:ascii="Times New Roman" w:hAnsi="Times New Roman" w:eastAsia="Wingdings" w:cs="Times New Roman"/>
          <w:b w:val="0"/>
          <w:bCs/>
          <w:kern w:val="0"/>
          <w:sz w:val="14"/>
          <w:szCs w:val="14"/>
          <w:lang w:val="en-US" w:eastAsia="zh-CN" w:bidi="ar"/>
        </w:rPr>
        <w:t>  </w:t>
      </w:r>
      <w:r>
        <w:rPr>
          <w:rStyle w:val="5"/>
          <w:rFonts w:hint="eastAsia" w:ascii="Times New Roman" w:hAnsi="Times New Roman" w:eastAsia="宋体" w:cs="宋体"/>
          <w:b w:val="0"/>
          <w:bCs/>
          <w:kern w:val="0"/>
          <w:sz w:val="20"/>
          <w:szCs w:val="20"/>
          <w:lang w:val="en-US" w:eastAsia="zh-CN" w:bidi="ar"/>
        </w:rPr>
        <w:t>温度影响</w:t>
      </w:r>
    </w:p>
    <w:p>
      <w:pPr>
        <w:keepNext w:val="0"/>
        <w:keepLines w:val="0"/>
        <w:widowControl/>
        <w:suppressLineNumbers w:val="0"/>
        <w:spacing w:before="0" w:beforeAutospacing="0" w:after="0" w:afterAutospacing="0" w:line="300" w:lineRule="auto"/>
        <w:ind w:right="0"/>
        <w:jc w:val="left"/>
        <w:rPr>
          <w:b w:val="0"/>
          <w:bCs/>
        </w:rPr>
      </w:pPr>
      <w:r>
        <w:rPr>
          <w:rStyle w:val="5"/>
          <w:rFonts w:hint="eastAsia" w:ascii="Times New Roman" w:hAnsi="Times New Roman" w:eastAsia="宋体" w:cs="宋体"/>
          <w:b w:val="0"/>
          <w:bCs/>
          <w:kern w:val="0"/>
          <w:sz w:val="20"/>
          <w:szCs w:val="20"/>
          <w:lang w:val="en-US" w:eastAsia="zh-CN" w:bidi="ar"/>
        </w:rPr>
        <w:t>产品的环境温度偏离</w:t>
      </w:r>
      <w:r>
        <w:rPr>
          <w:rStyle w:val="5"/>
          <w:rFonts w:ascii="Calibri" w:hAnsi="Calibri" w:eastAsia="宋体" w:cs="Times New Roman"/>
          <w:b w:val="0"/>
          <w:bCs/>
          <w:kern w:val="0"/>
          <w:sz w:val="20"/>
          <w:szCs w:val="20"/>
          <w:lang w:val="en-US" w:eastAsia="zh-CN" w:bidi="ar"/>
        </w:rPr>
        <w:t>20±2℃</w:t>
      </w:r>
      <w:r>
        <w:rPr>
          <w:rStyle w:val="5"/>
          <w:rFonts w:hint="eastAsia" w:ascii="Times New Roman" w:hAnsi="Times New Roman" w:eastAsia="宋体" w:cs="宋体"/>
          <w:b w:val="0"/>
          <w:bCs/>
          <w:kern w:val="0"/>
          <w:sz w:val="20"/>
          <w:szCs w:val="20"/>
          <w:lang w:val="en-US" w:eastAsia="zh-CN" w:bidi="ar"/>
        </w:rPr>
        <w:t>参比条件工作时，温度影响为</w:t>
      </w:r>
      <w:r>
        <w:rPr>
          <w:rStyle w:val="5"/>
          <w:rFonts w:ascii="Calibri" w:hAnsi="Calibri" w:eastAsia="宋体" w:cs="Times New Roman"/>
          <w:b w:val="0"/>
          <w:bCs/>
          <w:kern w:val="0"/>
          <w:sz w:val="20"/>
          <w:szCs w:val="20"/>
          <w:lang w:val="en-US" w:eastAsia="zh-CN" w:bidi="ar"/>
        </w:rPr>
        <w:t>0.2%FS/10℃</w:t>
      </w:r>
      <w:r>
        <w:rPr>
          <w:rStyle w:val="5"/>
          <w:rFonts w:hint="eastAsia" w:ascii="Times New Roman" w:hAnsi="Times New Roman" w:eastAsia="宋体" w:cs="宋体"/>
          <w:b w:val="0"/>
          <w:bCs/>
          <w:kern w:val="0"/>
          <w:sz w:val="20"/>
          <w:szCs w:val="20"/>
          <w:lang w:val="en-US" w:eastAsia="zh-CN" w:bidi="ar"/>
        </w:rPr>
        <w:t>。</w:t>
      </w:r>
      <w:r>
        <w:rPr>
          <w:rStyle w:val="5"/>
          <w:rFonts w:ascii="Calibri" w:hAnsi="Calibri" w:eastAsia="宋体" w:cs="Times New Roman"/>
          <w:b w:val="0"/>
          <w:bCs/>
          <w:kern w:val="0"/>
          <w:sz w:val="20"/>
          <w:szCs w:val="20"/>
          <w:lang w:val="en-US" w:eastAsia="zh-CN" w:bidi="ar"/>
        </w:rPr>
        <w:t> </w:t>
      </w:r>
    </w:p>
    <w:p>
      <w:pPr>
        <w:keepNext w:val="0"/>
        <w:keepLines w:val="0"/>
        <w:widowControl/>
        <w:numPr>
          <w:ilvl w:val="0"/>
          <w:numId w:val="0"/>
        </w:numPr>
        <w:suppressLineNumbers w:val="0"/>
        <w:tabs>
          <w:tab w:val="left" w:pos="420"/>
        </w:tabs>
        <w:spacing w:before="0" w:beforeAutospacing="0" w:after="0" w:afterAutospacing="0" w:line="300" w:lineRule="auto"/>
        <w:ind w:left="420" w:right="0" w:hanging="420"/>
        <w:jc w:val="left"/>
        <w:rPr>
          <w:b w:val="0"/>
          <w:bCs/>
        </w:rPr>
      </w:pPr>
      <w:r>
        <w:rPr>
          <w:rFonts w:hint="default" w:ascii="Wingdings" w:hAnsi="Wingdings" w:eastAsia="Wingdings" w:cs="Wingdings"/>
          <w:b w:val="0"/>
          <w:bCs/>
          <w:kern w:val="0"/>
          <w:sz w:val="20"/>
          <w:szCs w:val="20"/>
          <w:lang w:val="en-US" w:eastAsia="zh-CN" w:bidi="ar"/>
        </w:rPr>
        <w:t>u</w:t>
      </w:r>
      <w:r>
        <w:rPr>
          <w:rFonts w:hint="default" w:ascii="Times New Roman" w:hAnsi="Times New Roman" w:eastAsia="Wingdings" w:cs="Times New Roman"/>
          <w:b w:val="0"/>
          <w:bCs/>
          <w:kern w:val="0"/>
          <w:sz w:val="14"/>
          <w:szCs w:val="14"/>
          <w:lang w:val="en-US" w:eastAsia="zh-CN" w:bidi="ar"/>
        </w:rPr>
        <w:t>  </w:t>
      </w:r>
      <w:r>
        <w:rPr>
          <w:rStyle w:val="5"/>
          <w:rFonts w:hint="eastAsia" w:ascii="Times New Roman" w:hAnsi="Times New Roman" w:eastAsia="宋体" w:cs="宋体"/>
          <w:b w:val="0"/>
          <w:bCs/>
          <w:kern w:val="0"/>
          <w:sz w:val="20"/>
          <w:szCs w:val="20"/>
          <w:lang w:val="en-US" w:eastAsia="zh-CN" w:bidi="ar"/>
        </w:rPr>
        <w:t>显示</w:t>
      </w:r>
    </w:p>
    <w:p>
      <w:pPr>
        <w:keepNext w:val="0"/>
        <w:keepLines w:val="0"/>
        <w:widowControl/>
        <w:suppressLineNumbers w:val="0"/>
        <w:spacing w:before="0" w:beforeAutospacing="0" w:after="0" w:afterAutospacing="0" w:line="300" w:lineRule="auto"/>
        <w:ind w:right="0"/>
        <w:jc w:val="left"/>
        <w:rPr>
          <w:b w:val="0"/>
          <w:bCs/>
        </w:rPr>
      </w:pPr>
      <w:r>
        <w:rPr>
          <w:rStyle w:val="5"/>
          <w:rFonts w:ascii="Calibri" w:hAnsi="Calibri" w:eastAsia="宋体" w:cs="Times New Roman"/>
          <w:b w:val="0"/>
          <w:bCs/>
          <w:kern w:val="0"/>
          <w:sz w:val="20"/>
          <w:szCs w:val="20"/>
          <w:lang w:val="en-US" w:eastAsia="zh-CN" w:bidi="ar"/>
        </w:rPr>
        <w:t>4½</w:t>
      </w:r>
      <w:r>
        <w:rPr>
          <w:rStyle w:val="5"/>
          <w:rFonts w:hint="eastAsia" w:ascii="Times New Roman" w:hAnsi="Times New Roman" w:eastAsia="宋体" w:cs="宋体"/>
          <w:b w:val="0"/>
          <w:bCs/>
          <w:kern w:val="0"/>
          <w:sz w:val="20"/>
          <w:szCs w:val="20"/>
          <w:lang w:val="en-US" w:eastAsia="zh-CN" w:bidi="ar"/>
        </w:rPr>
        <w:t>位</w:t>
      </w:r>
      <w:r>
        <w:rPr>
          <w:rStyle w:val="5"/>
          <w:rFonts w:ascii="Calibri" w:hAnsi="Calibri" w:eastAsia="宋体" w:cs="Times New Roman"/>
          <w:b w:val="0"/>
          <w:bCs/>
          <w:kern w:val="0"/>
          <w:sz w:val="20"/>
          <w:szCs w:val="20"/>
          <w:lang w:val="en-US" w:eastAsia="zh-CN" w:bidi="ar"/>
        </w:rPr>
        <w:t>LCD</w:t>
      </w:r>
      <w:r>
        <w:rPr>
          <w:rStyle w:val="5"/>
          <w:rFonts w:hint="eastAsia" w:ascii="Times New Roman" w:hAnsi="Times New Roman" w:eastAsia="宋体" w:cs="宋体"/>
          <w:b w:val="0"/>
          <w:bCs/>
          <w:kern w:val="0"/>
          <w:sz w:val="20"/>
          <w:szCs w:val="20"/>
          <w:lang w:val="en-US" w:eastAsia="zh-CN" w:bidi="ar"/>
        </w:rPr>
        <w:t>显示，分辨力</w:t>
      </w:r>
      <w:r>
        <w:rPr>
          <w:rStyle w:val="5"/>
          <w:rFonts w:ascii="Calibri" w:hAnsi="Calibri" w:eastAsia="宋体" w:cs="Times New Roman"/>
          <w:b w:val="0"/>
          <w:bCs/>
          <w:kern w:val="0"/>
          <w:sz w:val="20"/>
          <w:szCs w:val="20"/>
          <w:lang w:val="en-US" w:eastAsia="zh-CN" w:bidi="ar"/>
        </w:rPr>
        <w:t>0.01mA</w:t>
      </w:r>
      <w:r>
        <w:rPr>
          <w:rStyle w:val="5"/>
          <w:rFonts w:hint="eastAsia" w:ascii="Times New Roman" w:hAnsi="Times New Roman" w:eastAsia="宋体" w:cs="宋体"/>
          <w:b w:val="0"/>
          <w:bCs/>
          <w:kern w:val="0"/>
          <w:sz w:val="20"/>
          <w:szCs w:val="20"/>
          <w:lang w:val="en-US" w:eastAsia="zh-CN" w:bidi="ar"/>
        </w:rPr>
        <w:t>或</w:t>
      </w:r>
      <w:r>
        <w:rPr>
          <w:rStyle w:val="5"/>
          <w:rFonts w:ascii="Calibri" w:hAnsi="Calibri" w:eastAsia="宋体" w:cs="Times New Roman"/>
          <w:b w:val="0"/>
          <w:bCs/>
          <w:kern w:val="0"/>
          <w:sz w:val="20"/>
          <w:szCs w:val="20"/>
          <w:lang w:val="en-US" w:eastAsia="zh-CN" w:bidi="ar"/>
        </w:rPr>
        <w:t>0.01%</w:t>
      </w:r>
      <w:r>
        <w:rPr>
          <w:rStyle w:val="5"/>
          <w:rFonts w:hint="eastAsia" w:ascii="Times New Roman" w:hAnsi="Times New Roman" w:eastAsia="宋体" w:cs="宋体"/>
          <w:b w:val="0"/>
          <w:bCs/>
          <w:kern w:val="0"/>
          <w:sz w:val="20"/>
          <w:szCs w:val="20"/>
          <w:lang w:val="en-US" w:eastAsia="zh-CN" w:bidi="ar"/>
        </w:rPr>
        <w:t>。</w:t>
      </w:r>
    </w:p>
    <w:p>
      <w:pPr>
        <w:rPr>
          <w:rStyle w:val="5"/>
          <w:rFonts w:hint="eastAsia" w:ascii="Calibri" w:hAnsi="Calibri" w:eastAsia="宋体" w:cs="Times New Roman"/>
          <w:b w:val="0"/>
          <w:bCs/>
          <w:kern w:val="0"/>
          <w:sz w:val="20"/>
          <w:szCs w:val="20"/>
          <w:lang w:val="en-US" w:eastAsia="zh-CN" w:bidi="ar"/>
        </w:rPr>
      </w:pPr>
    </w:p>
    <w:bookmarkEnd w:id="0"/>
    <w:bookmarkEnd w:id="1"/>
    <w:bookmarkEnd w:id="2"/>
    <w:bookmarkEnd w:id="3"/>
    <w:bookmarkEnd w:id="4"/>
    <w:bookmarkEnd w:id="5"/>
    <w:bookmarkEnd w:id="6"/>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回路电阻检测仪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超高压耐压检测仪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互感器检测仪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bookmarkEnd w:id="7"/>
    <w:p>
      <w:pPr>
        <w:rPr>
          <w:rStyle w:val="5"/>
          <w:rFonts w:hint="eastAsia" w:ascii="Calibri" w:hAnsi="Calibri" w:eastAsia="宋体" w:cs="Times New Roman"/>
          <w:b w:val="0"/>
          <w:bCs/>
          <w:kern w:val="0"/>
          <w:sz w:val="20"/>
          <w:szCs w:val="20"/>
          <w:lang w:val="en-US" w:eastAsia="zh-CN" w:bidi="ar"/>
        </w:rPr>
      </w:pPr>
    </w:p>
    <w:bookmarkEnd w:id="9"/>
    <w:sectPr>
      <w:pgSz w:w="12240" w:h="15840"/>
      <w:pgMar w:top="1440" w:right="1800" w:bottom="1440" w:left="1800" w:header="720" w:footer="720"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pple-system">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ixedsy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Wingdings">
    <w:panose1 w:val="05000000000000000000"/>
    <w:charset w:val="00"/>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楷体_GB2312">
    <w:altName w:val="楷体"/>
    <w:panose1 w:val="02010609060101010101"/>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auto"/>
    <w:pitch w:val="default"/>
    <w:sig w:usb0="A00006FF" w:usb1="4000205B" w:usb2="00000010" w:usb3="00000000" w:csb0="2000019F" w:csb1="00000000"/>
  </w:font>
  <w:font w:name="Cambria Math">
    <w:panose1 w:val="02040503050406030204"/>
    <w:charset w:val="01"/>
    <w:family w:val="auto"/>
    <w:pitch w:val="default"/>
    <w:sig w:usb0="E00006FF" w:usb1="420024FF" w:usb2="02000000" w:usb3="00000000" w:csb0="2000019F" w:csb1="00000000"/>
  </w:font>
  <w:font w:name="@黑体">
    <w:panose1 w:val="02010609060101010101"/>
    <w:charset w:val="86"/>
    <w:family w:val="auto"/>
    <w:pitch w:val="default"/>
    <w:sig w:usb0="800002BF" w:usb1="38CF7CFA" w:usb2="00000016" w:usb3="00000000" w:csb0="00040001" w:csb1="00000000"/>
  </w:font>
  <w:font w:name="方正粗圆简体">
    <w:altName w:val="宋体"/>
    <w:panose1 w:val="02010601030101010101"/>
    <w:charset w:val="86"/>
    <w:family w:val="auto"/>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方正舒体简体">
    <w:altName w:val="宋体"/>
    <w:panose1 w:val="02010601030101010101"/>
    <w:charset w:val="86"/>
    <w:family w:val="auto"/>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A54EA"/>
    <w:rsid w:val="004A2E3F"/>
    <w:rsid w:val="006C731D"/>
    <w:rsid w:val="028910D0"/>
    <w:rsid w:val="0325513D"/>
    <w:rsid w:val="044C1E04"/>
    <w:rsid w:val="045B30FC"/>
    <w:rsid w:val="04BD4AD8"/>
    <w:rsid w:val="055B60C6"/>
    <w:rsid w:val="07906C14"/>
    <w:rsid w:val="08635AF9"/>
    <w:rsid w:val="08FE7414"/>
    <w:rsid w:val="098E1B61"/>
    <w:rsid w:val="0A093D42"/>
    <w:rsid w:val="0A3031A7"/>
    <w:rsid w:val="0A746B4A"/>
    <w:rsid w:val="0B7174A2"/>
    <w:rsid w:val="0CB06361"/>
    <w:rsid w:val="0CB177B4"/>
    <w:rsid w:val="0F0D04E7"/>
    <w:rsid w:val="0FE40F9E"/>
    <w:rsid w:val="104C6F9B"/>
    <w:rsid w:val="11E56FB0"/>
    <w:rsid w:val="12267A23"/>
    <w:rsid w:val="13A543D9"/>
    <w:rsid w:val="14BF5A7D"/>
    <w:rsid w:val="15F120D3"/>
    <w:rsid w:val="17AC7AD8"/>
    <w:rsid w:val="18926F94"/>
    <w:rsid w:val="18ED59C2"/>
    <w:rsid w:val="194379F8"/>
    <w:rsid w:val="1A5B788C"/>
    <w:rsid w:val="1F324F2F"/>
    <w:rsid w:val="1F7A49B3"/>
    <w:rsid w:val="22494DD8"/>
    <w:rsid w:val="22AA3764"/>
    <w:rsid w:val="23D80513"/>
    <w:rsid w:val="253F163F"/>
    <w:rsid w:val="25971706"/>
    <w:rsid w:val="272C42DC"/>
    <w:rsid w:val="27B657E1"/>
    <w:rsid w:val="27E70268"/>
    <w:rsid w:val="287B578C"/>
    <w:rsid w:val="2AA47B40"/>
    <w:rsid w:val="2B711376"/>
    <w:rsid w:val="2B8E0737"/>
    <w:rsid w:val="2BA67E25"/>
    <w:rsid w:val="2BB31E8B"/>
    <w:rsid w:val="2C023C76"/>
    <w:rsid w:val="2C6A54EA"/>
    <w:rsid w:val="31973079"/>
    <w:rsid w:val="32716D58"/>
    <w:rsid w:val="33F429CE"/>
    <w:rsid w:val="34210FE6"/>
    <w:rsid w:val="35183248"/>
    <w:rsid w:val="351D41CA"/>
    <w:rsid w:val="358C5B66"/>
    <w:rsid w:val="38ED2795"/>
    <w:rsid w:val="394F4C33"/>
    <w:rsid w:val="398F669B"/>
    <w:rsid w:val="3BCF0DD8"/>
    <w:rsid w:val="3C7B3FDF"/>
    <w:rsid w:val="3D2F04A0"/>
    <w:rsid w:val="40D71F5C"/>
    <w:rsid w:val="41774C3C"/>
    <w:rsid w:val="41CF357D"/>
    <w:rsid w:val="43064CEC"/>
    <w:rsid w:val="436D34C5"/>
    <w:rsid w:val="437D3ADE"/>
    <w:rsid w:val="43B92BEB"/>
    <w:rsid w:val="455A588E"/>
    <w:rsid w:val="48314F52"/>
    <w:rsid w:val="489D7BCA"/>
    <w:rsid w:val="4A33473D"/>
    <w:rsid w:val="4ACE014B"/>
    <w:rsid w:val="4BFD2B78"/>
    <w:rsid w:val="4D07722C"/>
    <w:rsid w:val="4D6D56E0"/>
    <w:rsid w:val="50582049"/>
    <w:rsid w:val="507804B4"/>
    <w:rsid w:val="5397480A"/>
    <w:rsid w:val="54E815F1"/>
    <w:rsid w:val="554F122C"/>
    <w:rsid w:val="56C60B08"/>
    <w:rsid w:val="57EF16D6"/>
    <w:rsid w:val="58E22D67"/>
    <w:rsid w:val="598D2382"/>
    <w:rsid w:val="5A3E6CDD"/>
    <w:rsid w:val="5A43485C"/>
    <w:rsid w:val="5D3C5FA8"/>
    <w:rsid w:val="5D814123"/>
    <w:rsid w:val="5D857EC4"/>
    <w:rsid w:val="609D0914"/>
    <w:rsid w:val="60BB4309"/>
    <w:rsid w:val="60CA0742"/>
    <w:rsid w:val="665F33CC"/>
    <w:rsid w:val="67CC63E5"/>
    <w:rsid w:val="69766602"/>
    <w:rsid w:val="69A4220E"/>
    <w:rsid w:val="69BB7501"/>
    <w:rsid w:val="6A040A54"/>
    <w:rsid w:val="6A7F274D"/>
    <w:rsid w:val="6A997D8F"/>
    <w:rsid w:val="6BA31FF4"/>
    <w:rsid w:val="6C6E033B"/>
    <w:rsid w:val="6D7A2B8C"/>
    <w:rsid w:val="6E9355A4"/>
    <w:rsid w:val="6F213EF3"/>
    <w:rsid w:val="6F9F5B4E"/>
    <w:rsid w:val="6FFB300E"/>
    <w:rsid w:val="702E3796"/>
    <w:rsid w:val="7140339D"/>
    <w:rsid w:val="721A457F"/>
    <w:rsid w:val="728B570E"/>
    <w:rsid w:val="72BA037C"/>
    <w:rsid w:val="733F373F"/>
    <w:rsid w:val="74C462E4"/>
    <w:rsid w:val="758A1231"/>
    <w:rsid w:val="77766F7B"/>
    <w:rsid w:val="78987448"/>
    <w:rsid w:val="78D73C71"/>
    <w:rsid w:val="79C961E5"/>
    <w:rsid w:val="79CA50B1"/>
    <w:rsid w:val="7B1E6A41"/>
    <w:rsid w:val="7B4C653A"/>
    <w:rsid w:val="7C5E7962"/>
    <w:rsid w:val="7E200171"/>
    <w:rsid w:val="7E6337DA"/>
    <w:rsid w:val="7F0F1943"/>
    <w:rsid w:val="7F681192"/>
    <w:rsid w:val="7FCD70C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0066CC"/>
      <w:u w:val="none"/>
    </w:rPr>
  </w:style>
  <w:style w:type="character" w:styleId="7">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536</Words>
  <Characters>718</Characters>
  <Lines>0</Lines>
  <Paragraphs>0</Paragraphs>
  <ScaleCrop>false</ScaleCrop>
  <LinksUpToDate>false</LinksUpToDate>
  <CharactersWithSpaces>731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2025-04-24T08:26:00Z</dcterms:created>
  <dc:creator>DELL</dc:creator>
  <cp:lastModifiedBy>DELL</cp:lastModifiedBy>
  <dcterms:modified xsi:type="dcterms:W3CDTF">2025-11-27T13:56:33Z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