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OLE_LINK3"/>
      <w:bookmarkStart w:id="1" w:name="OLE_LINK1"/>
      <w:bookmarkStart w:id="2" w:name="OLE_LINK4"/>
      <w:bookmarkStart w:id="3" w:name="OLE_LINK5"/>
      <w:bookmarkStart w:id="4" w:name="OLE_LINK6"/>
      <w:bookmarkStart w:id="5" w:name="OLE_LINK7"/>
      <w:bookmarkStart w:id="6" w:name="OLE_LINK2"/>
      <w:bookmarkStart w:id="7" w:name="OLE_LINK8"/>
      <w:r>
        <w:rPr>
          <w:rFonts w:hint="eastAsia"/>
          <w:lang w:val="en-US" w:eastAsia="zh-CN"/>
        </w:rPr>
        <w:t>讲解超低频高压发生器应用技术</w:t>
      </w:r>
      <w:bookmarkStart w:id="8" w:name="_GoBack"/>
      <w:bookmarkEnd w:id="8"/>
      <w:r>
        <w:rPr>
          <w:rFonts w:hint="eastAsia"/>
          <w:lang w:val="en-US" w:eastAsia="zh-CN"/>
        </w:rPr>
        <w:t>特点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低频高压发生器在电力测试领域有着非常广泛的应用，主要用于对大型发电机、电缆等试品进行工频耐压试验，由于其体积小，重量也相对较轻，是很受电力工作者喜爱的电力测试仪器，因此本文就以本公司研发的ZY1104超低频高压发生器为例，来简单介绍超低频高压发生器的工作原理及接线方法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连线说明：用本产品随机配备的两根专用线和接地线按图４的方法连接。电源插座用电源线连至50Hz/220V的交流电上。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低频绝缘耐压试验实际上是工频耐压试验的一种替代方法。我们知道，在对大型发电机、电缆等试品进行工频耐压试验时，由于它们的绝缘层呈现较大的电容量，所以需要很大容量的试验变压器或谐振变压器。这样一些巨大的设备，不但笨重，造价高，而且使用十分不便。为了解决这一矛盾，电力部门采用了降低试验频率，从而降低了试验电源的容量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从国内外多年的理论和实践证明，用0.1Hz超低频耐压试验替代工频耐压试验，不但能有同样的等效性，而且设备的体积大为缩小，重量大为减轻 ，理论上容量约为工频的五百分之一。试验程序大大地减化，与工频试验相比性更多。这就是为什么发达国家普遍采用这一方法的原因。我国电力部以委托武汉高压研究所起草了《35kV及以下交联聚乙烯绝缘电力电缆超低频（0.1Hz）耐压试验方法》行业标准。我国正在推广这一方法，本仪器是根据我国这一需要研制而成的。可广泛用于电缆、大型高压旋转电机、电力电容器的交流耐压试验之中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各部件示意以及功能说明：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（1）“地”：接地端子，使用时与大地相连。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（2）“输出”：输出多芯插座，使用时与升压体的输入多芯插座相连。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（３）“对比度”：对比度调节旋扭，用于调节液晶显示器的对比度。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（４）“功能键”：其功能由显示器提示栏对应位置提示。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（５）“AC220V”：电源输入插座，内藏保险管。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（６）“开关”：电源开关。内藏指示灯，开时亮，关时熄。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（７）“打印机”：打印测试报告。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（８）“液晶显示器”：显示测试数据以及输出波形。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不同的超低频高压发生器的工作原理大体都是相同的，主要的区别就是面板和操作方法稍微有点不同，电力工作者在实际的工作中，需要首先熟读产品操作说明书，然后进行相应的操作，以免发生意外。</w:t>
      </w:r>
    </w:p>
    <w:p>
      <w:pPr>
        <w:rPr>
          <w:rFonts w:hint="eastAsia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07864EE"/>
    <w:rsid w:val="016A5F0F"/>
    <w:rsid w:val="023A67CB"/>
    <w:rsid w:val="028910D0"/>
    <w:rsid w:val="0325513D"/>
    <w:rsid w:val="036C3AAF"/>
    <w:rsid w:val="044C1E04"/>
    <w:rsid w:val="045B30FC"/>
    <w:rsid w:val="04776ED1"/>
    <w:rsid w:val="04BD4AD8"/>
    <w:rsid w:val="055B60C6"/>
    <w:rsid w:val="07705686"/>
    <w:rsid w:val="077362E6"/>
    <w:rsid w:val="07906C14"/>
    <w:rsid w:val="07B26E23"/>
    <w:rsid w:val="07E04A03"/>
    <w:rsid w:val="08635AF9"/>
    <w:rsid w:val="08FE7414"/>
    <w:rsid w:val="098E1B61"/>
    <w:rsid w:val="0A093D42"/>
    <w:rsid w:val="0A3031A7"/>
    <w:rsid w:val="0A3752E9"/>
    <w:rsid w:val="0A746B4A"/>
    <w:rsid w:val="0B7174A2"/>
    <w:rsid w:val="0CB06361"/>
    <w:rsid w:val="0CB177B4"/>
    <w:rsid w:val="0DA873A7"/>
    <w:rsid w:val="0F0D04E7"/>
    <w:rsid w:val="0FE40F9E"/>
    <w:rsid w:val="10435C86"/>
    <w:rsid w:val="104C6F9B"/>
    <w:rsid w:val="1075088F"/>
    <w:rsid w:val="10934A64"/>
    <w:rsid w:val="116D74AF"/>
    <w:rsid w:val="11E56FB0"/>
    <w:rsid w:val="12267A23"/>
    <w:rsid w:val="12772CED"/>
    <w:rsid w:val="12B33171"/>
    <w:rsid w:val="12BA139D"/>
    <w:rsid w:val="13A543D9"/>
    <w:rsid w:val="143D730F"/>
    <w:rsid w:val="14BF5A7D"/>
    <w:rsid w:val="152429FE"/>
    <w:rsid w:val="1561014D"/>
    <w:rsid w:val="15AC50F6"/>
    <w:rsid w:val="15F120D3"/>
    <w:rsid w:val="163A0623"/>
    <w:rsid w:val="179A1DA7"/>
    <w:rsid w:val="17AC7AD8"/>
    <w:rsid w:val="18926F94"/>
    <w:rsid w:val="18ED59C2"/>
    <w:rsid w:val="191E6A5E"/>
    <w:rsid w:val="194379F8"/>
    <w:rsid w:val="1A4E6C94"/>
    <w:rsid w:val="1A5B788C"/>
    <w:rsid w:val="1C110BFB"/>
    <w:rsid w:val="1C1247BE"/>
    <w:rsid w:val="1C951757"/>
    <w:rsid w:val="1CB46A8A"/>
    <w:rsid w:val="1F324F2F"/>
    <w:rsid w:val="1F7A49B3"/>
    <w:rsid w:val="1FFB7FD3"/>
    <w:rsid w:val="22494DD8"/>
    <w:rsid w:val="22AA3764"/>
    <w:rsid w:val="22B1103B"/>
    <w:rsid w:val="23D80513"/>
    <w:rsid w:val="24167D18"/>
    <w:rsid w:val="253F163F"/>
    <w:rsid w:val="25971706"/>
    <w:rsid w:val="25C0454E"/>
    <w:rsid w:val="25CA6115"/>
    <w:rsid w:val="260814A4"/>
    <w:rsid w:val="265E08C4"/>
    <w:rsid w:val="26780E17"/>
    <w:rsid w:val="272C42DC"/>
    <w:rsid w:val="27B657E1"/>
    <w:rsid w:val="27CC0DE6"/>
    <w:rsid w:val="27E70268"/>
    <w:rsid w:val="287B578C"/>
    <w:rsid w:val="2A307DE2"/>
    <w:rsid w:val="2AA47B40"/>
    <w:rsid w:val="2AAC0908"/>
    <w:rsid w:val="2B711376"/>
    <w:rsid w:val="2B8E0737"/>
    <w:rsid w:val="2BA67E25"/>
    <w:rsid w:val="2BB31E8B"/>
    <w:rsid w:val="2BD40D43"/>
    <w:rsid w:val="2C023C76"/>
    <w:rsid w:val="2C6A54EA"/>
    <w:rsid w:val="2D646C03"/>
    <w:rsid w:val="30B729C1"/>
    <w:rsid w:val="31973079"/>
    <w:rsid w:val="320759EE"/>
    <w:rsid w:val="32716D58"/>
    <w:rsid w:val="333922AF"/>
    <w:rsid w:val="33F429CE"/>
    <w:rsid w:val="34210FE6"/>
    <w:rsid w:val="34800456"/>
    <w:rsid w:val="35183248"/>
    <w:rsid w:val="351D41CA"/>
    <w:rsid w:val="358C5B66"/>
    <w:rsid w:val="358C7EEC"/>
    <w:rsid w:val="372C344E"/>
    <w:rsid w:val="38A75E1D"/>
    <w:rsid w:val="38ED2795"/>
    <w:rsid w:val="394F4C33"/>
    <w:rsid w:val="395215E9"/>
    <w:rsid w:val="398F669B"/>
    <w:rsid w:val="3A663BAE"/>
    <w:rsid w:val="3ACE29F2"/>
    <w:rsid w:val="3BCF0DD8"/>
    <w:rsid w:val="3C7B3FDF"/>
    <w:rsid w:val="3CCB6DB6"/>
    <w:rsid w:val="3D28211D"/>
    <w:rsid w:val="3D2F04A0"/>
    <w:rsid w:val="3E24733F"/>
    <w:rsid w:val="3E7D0839"/>
    <w:rsid w:val="3F98438F"/>
    <w:rsid w:val="409538BC"/>
    <w:rsid w:val="409E1378"/>
    <w:rsid w:val="40BF249D"/>
    <w:rsid w:val="40D71F5C"/>
    <w:rsid w:val="413C529C"/>
    <w:rsid w:val="41774C3C"/>
    <w:rsid w:val="419871CF"/>
    <w:rsid w:val="41B20033"/>
    <w:rsid w:val="41CF357D"/>
    <w:rsid w:val="43064CEC"/>
    <w:rsid w:val="433862B3"/>
    <w:rsid w:val="436D34C5"/>
    <w:rsid w:val="437D3ADE"/>
    <w:rsid w:val="43B92BEB"/>
    <w:rsid w:val="43BC4B60"/>
    <w:rsid w:val="448B59A3"/>
    <w:rsid w:val="448D7901"/>
    <w:rsid w:val="455A588E"/>
    <w:rsid w:val="46BD6C5B"/>
    <w:rsid w:val="475A2629"/>
    <w:rsid w:val="47C81705"/>
    <w:rsid w:val="47FF0C40"/>
    <w:rsid w:val="48314F52"/>
    <w:rsid w:val="489D7BCA"/>
    <w:rsid w:val="49BF1C7D"/>
    <w:rsid w:val="4A33473D"/>
    <w:rsid w:val="4ACE014B"/>
    <w:rsid w:val="4BFD2B78"/>
    <w:rsid w:val="4C467799"/>
    <w:rsid w:val="4D07722C"/>
    <w:rsid w:val="4D6D56E0"/>
    <w:rsid w:val="4F0A5483"/>
    <w:rsid w:val="4F400E61"/>
    <w:rsid w:val="50582049"/>
    <w:rsid w:val="507804B4"/>
    <w:rsid w:val="52A0343D"/>
    <w:rsid w:val="534E0B2B"/>
    <w:rsid w:val="5397480A"/>
    <w:rsid w:val="54E815F1"/>
    <w:rsid w:val="554F122C"/>
    <w:rsid w:val="559110D8"/>
    <w:rsid w:val="56C60B08"/>
    <w:rsid w:val="57EF16D6"/>
    <w:rsid w:val="58E22D67"/>
    <w:rsid w:val="598D2382"/>
    <w:rsid w:val="5A3E6CDD"/>
    <w:rsid w:val="5A43485C"/>
    <w:rsid w:val="5A7F1DBD"/>
    <w:rsid w:val="5B0A2709"/>
    <w:rsid w:val="5C6E0019"/>
    <w:rsid w:val="5C763C2E"/>
    <w:rsid w:val="5C9254A5"/>
    <w:rsid w:val="5D3C5FA8"/>
    <w:rsid w:val="5D814123"/>
    <w:rsid w:val="5D857EC4"/>
    <w:rsid w:val="5E214FBA"/>
    <w:rsid w:val="5E390B20"/>
    <w:rsid w:val="5F4B4FBF"/>
    <w:rsid w:val="605D437A"/>
    <w:rsid w:val="6066761B"/>
    <w:rsid w:val="609D0914"/>
    <w:rsid w:val="60BB4309"/>
    <w:rsid w:val="60CA0742"/>
    <w:rsid w:val="631D72B1"/>
    <w:rsid w:val="665F33CC"/>
    <w:rsid w:val="67CC63E5"/>
    <w:rsid w:val="696C0765"/>
    <w:rsid w:val="69766602"/>
    <w:rsid w:val="69A4220E"/>
    <w:rsid w:val="69BB7501"/>
    <w:rsid w:val="6A040A54"/>
    <w:rsid w:val="6A126420"/>
    <w:rsid w:val="6A1C5E8B"/>
    <w:rsid w:val="6A7F274D"/>
    <w:rsid w:val="6A8E778B"/>
    <w:rsid w:val="6A997D8F"/>
    <w:rsid w:val="6BA31FF4"/>
    <w:rsid w:val="6BB66F55"/>
    <w:rsid w:val="6BBB47A8"/>
    <w:rsid w:val="6C0C0392"/>
    <w:rsid w:val="6C6E033B"/>
    <w:rsid w:val="6D7A2B8C"/>
    <w:rsid w:val="6E9355A4"/>
    <w:rsid w:val="6EED08C3"/>
    <w:rsid w:val="6EF269BA"/>
    <w:rsid w:val="6F0114BA"/>
    <w:rsid w:val="6F213EF3"/>
    <w:rsid w:val="6F93268B"/>
    <w:rsid w:val="6F9F5B4E"/>
    <w:rsid w:val="6FBE1573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3A2316E"/>
    <w:rsid w:val="74C462E4"/>
    <w:rsid w:val="755523D3"/>
    <w:rsid w:val="75802B75"/>
    <w:rsid w:val="758A1231"/>
    <w:rsid w:val="77766F7B"/>
    <w:rsid w:val="78987448"/>
    <w:rsid w:val="78D73C71"/>
    <w:rsid w:val="79C961E5"/>
    <w:rsid w:val="79CA50B1"/>
    <w:rsid w:val="79DF6753"/>
    <w:rsid w:val="7A98640C"/>
    <w:rsid w:val="7B1E6A41"/>
    <w:rsid w:val="7B4C653A"/>
    <w:rsid w:val="7C5E7962"/>
    <w:rsid w:val="7D822C63"/>
    <w:rsid w:val="7DF4593D"/>
    <w:rsid w:val="7E200171"/>
    <w:rsid w:val="7E575C71"/>
    <w:rsid w:val="7E6337DA"/>
    <w:rsid w:val="7E6E6927"/>
    <w:rsid w:val="7F0F1943"/>
    <w:rsid w:val="7F681192"/>
    <w:rsid w:val="7FCD70CA"/>
    <w:rsid w:val="7FD506D5"/>
    <w:rsid w:val="7FFA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1000</Words>
  <Characters>1029</Characters>
  <Lines>0</Lines>
  <Paragraphs>0</Paragraphs>
  <ScaleCrop>false</ScaleCrop>
  <LinksUpToDate>false</LinksUpToDate>
  <CharactersWithSpaces>1031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2026-04-03T02:48:54Z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